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BBCC0" w14:textId="19B59CDA" w:rsidR="009A750E" w:rsidRDefault="00BB38F4" w:rsidP="009A750E">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sidR="009A750E">
        <w:rPr>
          <w:rFonts w:ascii="Times New Roman" w:hAnsi="Times New Roman" w:cs="Times New Roman"/>
          <w:b/>
          <w:sz w:val="24"/>
          <w:szCs w:val="24"/>
        </w:rPr>
        <w:t>BOROUGH OF CALIFON</w:t>
      </w:r>
    </w:p>
    <w:p w14:paraId="34D4DA0F" w14:textId="77777777" w:rsidR="009A750E" w:rsidRDefault="009A750E" w:rsidP="009A750E">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64BE2FCA" w14:textId="4190A728" w:rsidR="009A750E" w:rsidRDefault="009A750E" w:rsidP="009A750E">
      <w:pPr>
        <w:pStyle w:val="NoSpacing"/>
        <w:jc w:val="center"/>
        <w:rPr>
          <w:rFonts w:ascii="Times New Roman" w:hAnsi="Times New Roman" w:cs="Times New Roman"/>
          <w:b/>
          <w:sz w:val="24"/>
          <w:szCs w:val="24"/>
        </w:rPr>
      </w:pPr>
      <w:r>
        <w:rPr>
          <w:rFonts w:ascii="Times New Roman" w:hAnsi="Times New Roman" w:cs="Times New Roman"/>
          <w:b/>
          <w:sz w:val="24"/>
          <w:szCs w:val="24"/>
        </w:rPr>
        <w:t>December 05, 2024</w:t>
      </w:r>
    </w:p>
    <w:p w14:paraId="6F3C3704" w14:textId="77777777" w:rsidR="009A750E" w:rsidRDefault="009A750E" w:rsidP="009A750E">
      <w:pPr>
        <w:pStyle w:val="NoSpacing"/>
        <w:jc w:val="center"/>
        <w:rPr>
          <w:rFonts w:ascii="Times New Roman" w:hAnsi="Times New Roman" w:cs="Times New Roman"/>
          <w:b/>
          <w:sz w:val="24"/>
          <w:szCs w:val="24"/>
        </w:rPr>
      </w:pPr>
    </w:p>
    <w:p w14:paraId="74177E19" w14:textId="4AA8A9B6" w:rsidR="009A750E" w:rsidRDefault="009A750E" w:rsidP="009A750E">
      <w:pPr>
        <w:pStyle w:val="NoSpacing"/>
        <w:rPr>
          <w:rFonts w:ascii="Times New Roman" w:hAnsi="Times New Roman" w:cs="Times New Roman"/>
          <w:b/>
          <w:i/>
          <w:sz w:val="24"/>
          <w:szCs w:val="24"/>
        </w:rPr>
      </w:pPr>
      <w:r>
        <w:rPr>
          <w:rFonts w:ascii="Times New Roman" w:hAnsi="Times New Roman" w:cs="Times New Roman"/>
          <w:sz w:val="24"/>
          <w:szCs w:val="24"/>
        </w:rPr>
        <w:t xml:space="preserve">Mayor </w:t>
      </w:r>
      <w:r w:rsidR="0059670A">
        <w:rPr>
          <w:rFonts w:ascii="Times New Roman" w:hAnsi="Times New Roman" w:cs="Times New Roman"/>
          <w:sz w:val="24"/>
          <w:szCs w:val="24"/>
        </w:rPr>
        <w:t>Daniel called</w:t>
      </w:r>
      <w:r>
        <w:rPr>
          <w:rFonts w:ascii="Times New Roman" w:hAnsi="Times New Roman" w:cs="Times New Roman"/>
          <w:sz w:val="24"/>
          <w:szCs w:val="24"/>
        </w:rPr>
        <w:t xml:space="preserve"> the regular meeting to order at 7:00 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444D89C8" w14:textId="77777777" w:rsidR="009A750E" w:rsidRDefault="009A750E" w:rsidP="009A750E">
      <w:pPr>
        <w:pStyle w:val="NoSpacing"/>
        <w:rPr>
          <w:rFonts w:ascii="Times New Roman" w:hAnsi="Times New Roman" w:cs="Times New Roman"/>
          <w:b/>
          <w:i/>
          <w:sz w:val="24"/>
          <w:szCs w:val="24"/>
        </w:rPr>
      </w:pPr>
    </w:p>
    <w:p w14:paraId="6DAB8B81" w14:textId="77777777" w:rsidR="009A750E" w:rsidRDefault="009A750E" w:rsidP="009A750E">
      <w:pPr>
        <w:pStyle w:val="NoSpacing"/>
        <w:ind w:left="2880" w:firstLine="720"/>
        <w:rPr>
          <w:rFonts w:ascii="Times New Roman" w:hAnsi="Times New Roman" w:cs="Times New Roman"/>
          <w:b/>
          <w:sz w:val="24"/>
          <w:szCs w:val="24"/>
        </w:rPr>
      </w:pPr>
      <w:r>
        <w:rPr>
          <w:rFonts w:ascii="Times New Roman" w:hAnsi="Times New Roman" w:cs="Times New Roman"/>
          <w:b/>
          <w:sz w:val="24"/>
          <w:szCs w:val="24"/>
        </w:rPr>
        <w:t>FLAG SALUTE</w:t>
      </w:r>
    </w:p>
    <w:p w14:paraId="6913C980" w14:textId="77777777" w:rsidR="009A750E" w:rsidRDefault="009A750E" w:rsidP="009A750E">
      <w:pPr>
        <w:pStyle w:val="NoSpacing"/>
        <w:rPr>
          <w:rFonts w:ascii="Times New Roman" w:hAnsi="Times New Roman" w:cs="Times New Roman"/>
          <w:b/>
          <w:sz w:val="24"/>
          <w:szCs w:val="24"/>
        </w:rPr>
      </w:pPr>
    </w:p>
    <w:p w14:paraId="3726143C" w14:textId="77777777" w:rsidR="009A750E" w:rsidRDefault="009A750E" w:rsidP="009A750E">
      <w:pPr>
        <w:pStyle w:val="NoSpacing"/>
        <w:rPr>
          <w:rFonts w:ascii="Times New Roman" w:hAnsi="Times New Roman" w:cs="Times New Roman"/>
          <w:b/>
          <w:sz w:val="24"/>
          <w:szCs w:val="24"/>
        </w:rPr>
      </w:pPr>
    </w:p>
    <w:p w14:paraId="4AE30861" w14:textId="7C3588CB" w:rsidR="009A750E" w:rsidRDefault="009A750E" w:rsidP="009A750E">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ROLL CALL:  PRESENT:   E. Haversang, L. Janas, M. Medea, J. Ruggiero, C. Smith</w:t>
      </w:r>
      <w:r w:rsidR="0059670A">
        <w:rPr>
          <w:rFonts w:ascii="Times New Roman" w:hAnsi="Times New Roman" w:cs="Times New Roman"/>
          <w:b/>
          <w:sz w:val="24"/>
          <w:szCs w:val="24"/>
        </w:rPr>
        <w:t>* J.</w:t>
      </w:r>
      <w:r w:rsidR="00703E84">
        <w:rPr>
          <w:rFonts w:ascii="Times New Roman" w:hAnsi="Times New Roman" w:cs="Times New Roman"/>
          <w:b/>
          <w:sz w:val="24"/>
          <w:szCs w:val="24"/>
        </w:rPr>
        <w:t xml:space="preserve"> Ruggiero present via Zoom</w:t>
      </w:r>
    </w:p>
    <w:p w14:paraId="02C54F21" w14:textId="31ADE3E7" w:rsidR="009A750E" w:rsidRDefault="009A750E" w:rsidP="009A750E">
      <w:pPr>
        <w:pStyle w:val="NoSpacing"/>
        <w:ind w:left="2880" w:hanging="1440"/>
        <w:rPr>
          <w:rFonts w:ascii="Times New Roman" w:hAnsi="Times New Roman" w:cs="Times New Roman"/>
          <w:b/>
          <w:sz w:val="24"/>
          <w:szCs w:val="24"/>
        </w:rPr>
      </w:pPr>
      <w:r>
        <w:rPr>
          <w:rFonts w:ascii="Times New Roman" w:hAnsi="Times New Roman" w:cs="Times New Roman"/>
          <w:b/>
          <w:sz w:val="24"/>
          <w:szCs w:val="24"/>
        </w:rPr>
        <w:t xml:space="preserve">    ABSENT:  R. Baggstrom               </w:t>
      </w:r>
    </w:p>
    <w:p w14:paraId="667948F4" w14:textId="66095206" w:rsidR="009A750E" w:rsidRDefault="009A750E" w:rsidP="009A750E">
      <w:pPr>
        <w:pStyle w:val="NoSpacing"/>
        <w:rPr>
          <w:rFonts w:ascii="Times New Roman" w:hAnsi="Times New Roman" w:cs="Times New Roman"/>
          <w:b/>
          <w:sz w:val="24"/>
          <w:szCs w:val="24"/>
        </w:rPr>
      </w:pPr>
      <w:r>
        <w:rPr>
          <w:rFonts w:ascii="Times New Roman" w:hAnsi="Times New Roman" w:cs="Times New Roman"/>
          <w:b/>
          <w:sz w:val="24"/>
          <w:szCs w:val="24"/>
        </w:rPr>
        <w:t>Also Present,</w:t>
      </w:r>
      <w:r w:rsidR="00703E84">
        <w:rPr>
          <w:rFonts w:ascii="Times New Roman" w:hAnsi="Times New Roman" w:cs="Times New Roman"/>
          <w:b/>
          <w:sz w:val="24"/>
          <w:szCs w:val="24"/>
        </w:rPr>
        <w:t xml:space="preserve"> Borough Attorney, M. Anderson, Chief of Police, J.</w:t>
      </w:r>
      <w:r>
        <w:rPr>
          <w:rFonts w:ascii="Times New Roman" w:hAnsi="Times New Roman" w:cs="Times New Roman"/>
          <w:b/>
          <w:sz w:val="24"/>
          <w:szCs w:val="24"/>
        </w:rPr>
        <w:t xml:space="preserve"> Almer</w:t>
      </w:r>
    </w:p>
    <w:p w14:paraId="3AEE39C7" w14:textId="77777777" w:rsidR="00703E84" w:rsidRDefault="00703E84" w:rsidP="009A750E">
      <w:pPr>
        <w:pStyle w:val="NoSpacing"/>
        <w:rPr>
          <w:rFonts w:ascii="Times New Roman" w:hAnsi="Times New Roman" w:cs="Times New Roman"/>
          <w:b/>
          <w:sz w:val="24"/>
          <w:szCs w:val="24"/>
        </w:rPr>
      </w:pPr>
    </w:p>
    <w:p w14:paraId="191B0F5D" w14:textId="77777777" w:rsidR="00703E84" w:rsidRDefault="00703E84" w:rsidP="009A750E">
      <w:pPr>
        <w:pStyle w:val="NoSpacing"/>
        <w:rPr>
          <w:rFonts w:ascii="Times New Roman" w:hAnsi="Times New Roman" w:cs="Times New Roman"/>
          <w:b/>
          <w:sz w:val="24"/>
          <w:szCs w:val="24"/>
        </w:rPr>
      </w:pPr>
      <w:r>
        <w:rPr>
          <w:rFonts w:ascii="Times New Roman" w:hAnsi="Times New Roman" w:cs="Times New Roman"/>
          <w:b/>
          <w:sz w:val="24"/>
          <w:szCs w:val="24"/>
        </w:rPr>
        <w:t xml:space="preserve">APPROVAL OF MINUTES: </w:t>
      </w:r>
      <w:r>
        <w:rPr>
          <w:rFonts w:ascii="Times New Roman" w:hAnsi="Times New Roman" w:cs="Times New Roman"/>
          <w:bCs/>
          <w:sz w:val="24"/>
          <w:szCs w:val="24"/>
        </w:rPr>
        <w:t>C. Smith made a motion to approve the minutes of November 21, 2024 seconded by L. Janas.</w:t>
      </w:r>
      <w:r w:rsidR="009A750E">
        <w:rPr>
          <w:rFonts w:ascii="Times New Roman" w:hAnsi="Times New Roman" w:cs="Times New Roman"/>
          <w:b/>
          <w:sz w:val="24"/>
          <w:szCs w:val="24"/>
        </w:rPr>
        <w:tab/>
      </w:r>
    </w:p>
    <w:p w14:paraId="4CA18C1C" w14:textId="77777777" w:rsidR="00703E84" w:rsidRDefault="00703E84" w:rsidP="009A750E">
      <w:pPr>
        <w:pStyle w:val="NoSpacing"/>
        <w:rPr>
          <w:rFonts w:ascii="Times New Roman" w:hAnsi="Times New Roman" w:cs="Times New Roman"/>
          <w:bCs/>
          <w:sz w:val="24"/>
          <w:szCs w:val="24"/>
        </w:rPr>
      </w:pPr>
      <w:r>
        <w:rPr>
          <w:rFonts w:ascii="Times New Roman" w:hAnsi="Times New Roman" w:cs="Times New Roman"/>
          <w:bCs/>
          <w:sz w:val="24"/>
          <w:szCs w:val="24"/>
        </w:rPr>
        <w:t>For: E. Haversang, L. Janas, J. Ruggiero, C. Smith</w:t>
      </w:r>
    </w:p>
    <w:p w14:paraId="423312F6" w14:textId="77777777" w:rsidR="00703E84" w:rsidRDefault="00703E84" w:rsidP="009A750E">
      <w:pPr>
        <w:pStyle w:val="NoSpacing"/>
        <w:rPr>
          <w:rFonts w:ascii="Times New Roman" w:hAnsi="Times New Roman" w:cs="Times New Roman"/>
          <w:bCs/>
          <w:sz w:val="24"/>
          <w:szCs w:val="24"/>
        </w:rPr>
      </w:pPr>
      <w:r>
        <w:rPr>
          <w:rFonts w:ascii="Times New Roman" w:hAnsi="Times New Roman" w:cs="Times New Roman"/>
          <w:bCs/>
          <w:sz w:val="24"/>
          <w:szCs w:val="24"/>
        </w:rPr>
        <w:t>Abstain: M. Medea</w:t>
      </w:r>
    </w:p>
    <w:p w14:paraId="53B65835" w14:textId="77777777" w:rsidR="00703E84" w:rsidRDefault="00703E84" w:rsidP="009A750E">
      <w:pPr>
        <w:pStyle w:val="NoSpacing"/>
        <w:rPr>
          <w:rFonts w:ascii="Times New Roman" w:hAnsi="Times New Roman" w:cs="Times New Roman"/>
          <w:bCs/>
          <w:sz w:val="24"/>
          <w:szCs w:val="24"/>
        </w:rPr>
      </w:pPr>
      <w:r>
        <w:rPr>
          <w:rFonts w:ascii="Times New Roman" w:hAnsi="Times New Roman" w:cs="Times New Roman"/>
          <w:bCs/>
          <w:sz w:val="24"/>
          <w:szCs w:val="24"/>
        </w:rPr>
        <w:t>Absent: R. Baggstrom</w:t>
      </w:r>
    </w:p>
    <w:p w14:paraId="2F1F20C1" w14:textId="77777777" w:rsidR="00703E84" w:rsidRDefault="00703E84" w:rsidP="009A750E">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55F099AD" w14:textId="0B1E93F7" w:rsidR="009A750E" w:rsidRDefault="009A750E" w:rsidP="009A750E">
      <w:pPr>
        <w:pStyle w:val="NoSpacing"/>
        <w:rPr>
          <w:rFonts w:ascii="Times New Roman" w:eastAsia="Times New Roman" w:hAnsi="Times New Roman"/>
          <w:bCs/>
          <w:sz w:val="24"/>
          <w:szCs w:val="20"/>
        </w:rPr>
      </w:pPr>
      <w:r>
        <w:rPr>
          <w:rFonts w:ascii="Times New Roman" w:hAnsi="Times New Roman" w:cs="Times New Roman"/>
          <w:b/>
          <w:sz w:val="24"/>
          <w:szCs w:val="24"/>
        </w:rPr>
        <w:tab/>
        <w:t xml:space="preserve">   </w:t>
      </w:r>
    </w:p>
    <w:p w14:paraId="1F83F8F4" w14:textId="6633CF09" w:rsidR="009A750E" w:rsidRDefault="009A750E" w:rsidP="009A750E">
      <w:pPr>
        <w:spacing w:after="0" w:line="240" w:lineRule="auto"/>
        <w:rPr>
          <w:rFonts w:ascii="Times New Roman" w:hAnsi="Times New Roman"/>
          <w:sz w:val="24"/>
          <w:szCs w:val="24"/>
        </w:rPr>
      </w:pPr>
      <w:r>
        <w:rPr>
          <w:rFonts w:ascii="Times New Roman" w:eastAsia="Arial" w:hAnsi="Times New Roman"/>
          <w:b/>
          <w:bCs/>
          <w:color w:val="000000"/>
          <w:sz w:val="24"/>
          <w:szCs w:val="24"/>
        </w:rPr>
        <w:t xml:space="preserve">LIST OF BILLS:  </w:t>
      </w:r>
      <w:r>
        <w:rPr>
          <w:rFonts w:ascii="Times New Roman" w:eastAsia="Arial" w:hAnsi="Times New Roman"/>
          <w:color w:val="000000"/>
          <w:sz w:val="24"/>
          <w:szCs w:val="24"/>
        </w:rPr>
        <w:t>M. Medea</w:t>
      </w:r>
      <w:r>
        <w:rPr>
          <w:rFonts w:ascii="Times New Roman" w:hAnsi="Times New Roman"/>
          <w:sz w:val="24"/>
          <w:szCs w:val="24"/>
        </w:rPr>
        <w:t xml:space="preserve"> made a motion to approve the list of bills for $ 37,497.31 seconded by C. Smith </w:t>
      </w:r>
    </w:p>
    <w:p w14:paraId="70C03FE6" w14:textId="408C5489" w:rsidR="009A750E" w:rsidRDefault="009A750E" w:rsidP="009A750E">
      <w:pPr>
        <w:spacing w:after="0" w:line="240" w:lineRule="auto"/>
        <w:rPr>
          <w:rFonts w:ascii="Times New Roman" w:eastAsia="Arial" w:hAnsi="Times New Roman"/>
          <w:color w:val="000000"/>
          <w:sz w:val="24"/>
          <w:szCs w:val="24"/>
        </w:rPr>
      </w:pPr>
      <w:r>
        <w:rPr>
          <w:rFonts w:ascii="Times New Roman" w:hAnsi="Times New Roman"/>
          <w:sz w:val="24"/>
          <w:szCs w:val="24"/>
        </w:rPr>
        <w:t>For:</w:t>
      </w:r>
      <w:r>
        <w:rPr>
          <w:rFonts w:ascii="Times New Roman" w:eastAsia="Arial" w:hAnsi="Times New Roman"/>
          <w:color w:val="000000"/>
          <w:sz w:val="24"/>
          <w:szCs w:val="24"/>
        </w:rPr>
        <w:t xml:space="preserve"> E. Haversang, L. Janas, M. Medea, J. Ruggiero, C. Smith  </w:t>
      </w:r>
    </w:p>
    <w:p w14:paraId="6123E917" w14:textId="12BB396D" w:rsidR="009A750E" w:rsidRPr="009A750E" w:rsidRDefault="009A750E" w:rsidP="009A750E">
      <w:pPr>
        <w:spacing w:after="0" w:line="240" w:lineRule="auto"/>
        <w:rPr>
          <w:rFonts w:ascii="Times New Roman" w:hAnsi="Times New Roman"/>
          <w:sz w:val="24"/>
          <w:szCs w:val="24"/>
        </w:rPr>
      </w:pPr>
      <w:r>
        <w:rPr>
          <w:rFonts w:ascii="Times New Roman" w:eastAsia="Arial" w:hAnsi="Times New Roman"/>
          <w:color w:val="000000"/>
          <w:sz w:val="24"/>
          <w:szCs w:val="24"/>
        </w:rPr>
        <w:t>Absent: R. Baggstrom</w:t>
      </w:r>
    </w:p>
    <w:p w14:paraId="1A6053DE" w14:textId="77777777" w:rsidR="009A750E" w:rsidRDefault="009A750E" w:rsidP="009A750E">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7C7E221E" w14:textId="77777777" w:rsidR="009A750E" w:rsidRDefault="009A750E" w:rsidP="009A750E">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030C1B61" w14:textId="77777777" w:rsidR="002C367F" w:rsidRDefault="002C367F"/>
    <w:p w14:paraId="7953D26B" w14:textId="368A1881" w:rsidR="002C367F" w:rsidRDefault="002C367F">
      <w:pPr>
        <w:rPr>
          <w:rFonts w:ascii="Times New Roman" w:hAnsi="Times New Roman"/>
          <w:b/>
          <w:bCs/>
          <w:sz w:val="24"/>
          <w:szCs w:val="24"/>
        </w:rPr>
      </w:pPr>
      <w:r>
        <w:rPr>
          <w:rFonts w:ascii="Times New Roman" w:hAnsi="Times New Roman"/>
          <w:b/>
          <w:bCs/>
          <w:sz w:val="24"/>
          <w:szCs w:val="24"/>
        </w:rPr>
        <w:t>PUBLIC COMMENT</w:t>
      </w:r>
    </w:p>
    <w:p w14:paraId="6B8C30A7" w14:textId="2942B859" w:rsidR="002C367F" w:rsidRDefault="00592AC2">
      <w:pPr>
        <w:rPr>
          <w:rFonts w:ascii="Times New Roman" w:hAnsi="Times New Roman"/>
          <w:sz w:val="24"/>
          <w:szCs w:val="24"/>
        </w:rPr>
      </w:pPr>
      <w:r>
        <w:rPr>
          <w:rFonts w:ascii="Times New Roman" w:hAnsi="Times New Roman"/>
          <w:sz w:val="24"/>
          <w:szCs w:val="24"/>
        </w:rPr>
        <w:t xml:space="preserve">Resident D. Andreas, 76 Main Street, inquired with the council when a decision would be made regarding short-term rentals in Califon. She expressed her frustration with being unable to utilize her home to generate income. D. Andreas also inquired about school taxes and </w:t>
      </w:r>
      <w:r w:rsidR="00125E10">
        <w:rPr>
          <w:rFonts w:ascii="Times New Roman" w:hAnsi="Times New Roman"/>
          <w:sz w:val="24"/>
          <w:szCs w:val="24"/>
        </w:rPr>
        <w:t>increased</w:t>
      </w:r>
      <w:r>
        <w:rPr>
          <w:rFonts w:ascii="Times New Roman" w:hAnsi="Times New Roman"/>
          <w:sz w:val="24"/>
          <w:szCs w:val="24"/>
        </w:rPr>
        <w:t xml:space="preserve"> property taxes. </w:t>
      </w:r>
    </w:p>
    <w:p w14:paraId="64C4B7DE" w14:textId="789D4A4F" w:rsidR="00592AC2" w:rsidRDefault="00125E10">
      <w:pPr>
        <w:rPr>
          <w:rFonts w:ascii="Times New Roman" w:hAnsi="Times New Roman"/>
          <w:sz w:val="24"/>
          <w:szCs w:val="24"/>
        </w:rPr>
      </w:pPr>
      <w:r>
        <w:rPr>
          <w:rFonts w:ascii="Times New Roman" w:hAnsi="Times New Roman"/>
          <w:sz w:val="24"/>
          <w:szCs w:val="24"/>
        </w:rPr>
        <w:t>The public made no further comments</w:t>
      </w:r>
      <w:r w:rsidR="00592AC2">
        <w:rPr>
          <w:rFonts w:ascii="Times New Roman" w:hAnsi="Times New Roman"/>
          <w:sz w:val="24"/>
          <w:szCs w:val="24"/>
        </w:rPr>
        <w:t>.</w:t>
      </w:r>
    </w:p>
    <w:p w14:paraId="1FB2312D" w14:textId="6C7C8C50" w:rsidR="00592AC2" w:rsidRDefault="00592AC2">
      <w:pPr>
        <w:rPr>
          <w:rFonts w:ascii="Times New Roman" w:hAnsi="Times New Roman"/>
          <w:b/>
          <w:bCs/>
          <w:sz w:val="24"/>
          <w:szCs w:val="24"/>
        </w:rPr>
      </w:pPr>
      <w:r>
        <w:rPr>
          <w:rFonts w:ascii="Times New Roman" w:hAnsi="Times New Roman"/>
          <w:b/>
          <w:bCs/>
          <w:sz w:val="24"/>
          <w:szCs w:val="24"/>
        </w:rPr>
        <w:t>NEW BUSINESS</w:t>
      </w:r>
    </w:p>
    <w:p w14:paraId="3ABFBB67" w14:textId="571A2A07" w:rsidR="00592AC2" w:rsidRDefault="00475143">
      <w:pPr>
        <w:rPr>
          <w:rFonts w:ascii="Times New Roman" w:hAnsi="Times New Roman"/>
          <w:b/>
          <w:bCs/>
          <w:sz w:val="24"/>
          <w:szCs w:val="24"/>
        </w:rPr>
      </w:pPr>
      <w:r>
        <w:rPr>
          <w:rFonts w:ascii="Times New Roman" w:hAnsi="Times New Roman"/>
          <w:b/>
          <w:bCs/>
          <w:sz w:val="24"/>
          <w:szCs w:val="24"/>
        </w:rPr>
        <w:t xml:space="preserve">RESOLUTION- 2024-70- Adoption of </w:t>
      </w:r>
      <w:r w:rsidR="0059670A">
        <w:rPr>
          <w:rFonts w:ascii="Times New Roman" w:hAnsi="Times New Roman"/>
          <w:b/>
          <w:bCs/>
          <w:sz w:val="24"/>
          <w:szCs w:val="24"/>
        </w:rPr>
        <w:t>the 2024</w:t>
      </w:r>
      <w:r>
        <w:rPr>
          <w:rFonts w:ascii="Times New Roman" w:hAnsi="Times New Roman"/>
          <w:b/>
          <w:bCs/>
          <w:sz w:val="24"/>
          <w:szCs w:val="24"/>
        </w:rPr>
        <w:t xml:space="preserve"> Hunterdon County Hazard Mitigation Plan Update</w:t>
      </w:r>
    </w:p>
    <w:p w14:paraId="549689BE" w14:textId="7F336702" w:rsidR="00475143" w:rsidRDefault="00475143">
      <w:pPr>
        <w:rPr>
          <w:rFonts w:ascii="Times New Roman" w:hAnsi="Times New Roman"/>
          <w:sz w:val="24"/>
          <w:szCs w:val="24"/>
        </w:rPr>
      </w:pPr>
      <w:r>
        <w:rPr>
          <w:rFonts w:ascii="Times New Roman" w:hAnsi="Times New Roman"/>
          <w:sz w:val="24"/>
          <w:szCs w:val="24"/>
        </w:rPr>
        <w:t xml:space="preserve">The following Resolution was introduced for adoption: </w:t>
      </w:r>
    </w:p>
    <w:p w14:paraId="14BC6B50" w14:textId="06C474E2" w:rsidR="00475143" w:rsidRDefault="00475143" w:rsidP="00475143">
      <w:pPr>
        <w:jc w:val="center"/>
        <w:rPr>
          <w:rFonts w:ascii="Times New Roman" w:hAnsi="Times New Roman"/>
          <w:b/>
          <w:bCs/>
          <w:sz w:val="24"/>
          <w:szCs w:val="24"/>
        </w:rPr>
      </w:pPr>
      <w:r>
        <w:rPr>
          <w:rFonts w:ascii="Times New Roman" w:hAnsi="Times New Roman"/>
          <w:b/>
          <w:bCs/>
          <w:sz w:val="24"/>
          <w:szCs w:val="24"/>
        </w:rPr>
        <w:t>RESOLUTION 2024-70</w:t>
      </w:r>
    </w:p>
    <w:p w14:paraId="52A663D9" w14:textId="3410B95D" w:rsidR="007C3920" w:rsidRDefault="007C3920" w:rsidP="007C3920">
      <w:pPr>
        <w:pStyle w:val="BodyText"/>
        <w:spacing w:line="240" w:lineRule="auto"/>
        <w:jc w:val="left"/>
        <w:rPr>
          <w:b/>
          <w:sz w:val="22"/>
          <w:szCs w:val="22"/>
        </w:rPr>
      </w:pPr>
    </w:p>
    <w:p w14:paraId="54516EFF" w14:textId="2BC2D073" w:rsidR="007C3920" w:rsidRPr="00B5548D" w:rsidRDefault="007C3920" w:rsidP="007C3920">
      <w:pPr>
        <w:pStyle w:val="BodyText"/>
        <w:spacing w:line="240" w:lineRule="auto"/>
        <w:rPr>
          <w:b/>
          <w:bCs/>
          <w:sz w:val="22"/>
          <w:szCs w:val="22"/>
        </w:rPr>
      </w:pPr>
      <w:r w:rsidRPr="00457066">
        <w:rPr>
          <w:b/>
          <w:sz w:val="22"/>
          <w:szCs w:val="22"/>
        </w:rPr>
        <w:lastRenderedPageBreak/>
        <w:t xml:space="preserve">AUTHORIZING </w:t>
      </w:r>
      <w:r w:rsidRPr="00457066">
        <w:rPr>
          <w:b/>
          <w:bCs/>
          <w:sz w:val="22"/>
          <w:szCs w:val="22"/>
        </w:rPr>
        <w:t xml:space="preserve">THE ADOPTION OF THE  </w:t>
      </w:r>
      <w:r>
        <w:rPr>
          <w:b/>
          <w:bCs/>
          <w:sz w:val="22"/>
          <w:szCs w:val="22"/>
        </w:rPr>
        <w:t>2024 HUNTERDON COUNTY, NEW JERSEY</w:t>
      </w:r>
      <w:r w:rsidRPr="005B68A9">
        <w:rPr>
          <w:b/>
          <w:bCs/>
          <w:sz w:val="22"/>
          <w:szCs w:val="22"/>
        </w:rPr>
        <w:t xml:space="preserve"> </w:t>
      </w:r>
      <w:r w:rsidRPr="00457066">
        <w:rPr>
          <w:b/>
          <w:bCs/>
          <w:sz w:val="22"/>
          <w:szCs w:val="22"/>
        </w:rPr>
        <w:t>HAZARD MITIGATION PLAN</w:t>
      </w:r>
      <w:r>
        <w:rPr>
          <w:b/>
          <w:bCs/>
          <w:sz w:val="22"/>
          <w:szCs w:val="22"/>
        </w:rPr>
        <w:t xml:space="preserve"> UPDATE</w:t>
      </w:r>
    </w:p>
    <w:p w14:paraId="531C0D71" w14:textId="77777777" w:rsidR="007C3920" w:rsidRPr="00457066" w:rsidRDefault="007C3920" w:rsidP="007C3920">
      <w:r w:rsidRPr="00457066">
        <w:rPr>
          <w:b/>
          <w:bCs/>
        </w:rPr>
        <w:t>WHEREAS</w:t>
      </w:r>
      <w:r w:rsidRPr="00457066">
        <w:t xml:space="preserve">, all </w:t>
      </w:r>
      <w:r>
        <w:t>jurisdictions within Hunterdon</w:t>
      </w:r>
      <w:r w:rsidRPr="005B68A9">
        <w:t xml:space="preserve"> County </w:t>
      </w:r>
      <w:r>
        <w:t>have</w:t>
      </w:r>
      <w:r w:rsidRPr="00457066">
        <w:t xml:space="preserve"> exposure to hazards that increase the risk to life, property, environment</w:t>
      </w:r>
      <w:r>
        <w:t>, and the County and local</w:t>
      </w:r>
      <w:r w:rsidRPr="00457066">
        <w:t xml:space="preserve"> economy; and</w:t>
      </w:r>
    </w:p>
    <w:p w14:paraId="763C9BF6" w14:textId="77777777" w:rsidR="007C3920" w:rsidRPr="00457066" w:rsidRDefault="007C3920" w:rsidP="007C3920">
      <w:r w:rsidRPr="00457066">
        <w:rPr>
          <w:b/>
          <w:bCs/>
        </w:rPr>
        <w:t>WHEREAS</w:t>
      </w:r>
      <w:r w:rsidRPr="00457066">
        <w:t>; pro-active mitigation of known hazards before a disaster event can reduce or eliminate long-term risk to life and property; and</w:t>
      </w:r>
    </w:p>
    <w:p w14:paraId="0E382C7F" w14:textId="77777777" w:rsidR="007C3920" w:rsidRPr="00457066" w:rsidRDefault="007C3920" w:rsidP="007C3920">
      <w:r w:rsidRPr="00457066">
        <w:rPr>
          <w:b/>
          <w:bCs/>
        </w:rPr>
        <w:t>WHEREAS</w:t>
      </w:r>
      <w:r w:rsidRPr="00457066">
        <w:t xml:space="preserve">, The Disaster Mitigation Act of 2000 (Public Law 106-390) established new requirements for pre and </w:t>
      </w:r>
      <w:r>
        <w:t>post-disaster</w:t>
      </w:r>
      <w:r w:rsidRPr="00457066">
        <w:t xml:space="preserve"> hazard mitigation programs; and</w:t>
      </w:r>
    </w:p>
    <w:p w14:paraId="1C0FCEFE" w14:textId="77777777" w:rsidR="007C3920" w:rsidRPr="00457066" w:rsidRDefault="007C3920" w:rsidP="007C3920">
      <w:r w:rsidRPr="00457066">
        <w:rPr>
          <w:b/>
          <w:bCs/>
        </w:rPr>
        <w:t>WHEREAS</w:t>
      </w:r>
      <w:r>
        <w:t>,</w:t>
      </w:r>
      <w:r w:rsidRPr="00457066">
        <w:t xml:space="preserve"> a coalition of </w:t>
      </w:r>
      <w:r>
        <w:t>Hunterdon</w:t>
      </w:r>
      <w:r w:rsidRPr="005B68A9">
        <w:t xml:space="preserve"> County </w:t>
      </w:r>
      <w:r>
        <w:t>municipalities</w:t>
      </w:r>
      <w:r w:rsidRPr="00457066">
        <w:t xml:space="preserve"> with </w:t>
      </w:r>
      <w:r>
        <w:t>similar</w:t>
      </w:r>
      <w:r w:rsidRPr="00457066">
        <w:t xml:space="preserve"> planning objectives has been formed to pool resources and create consistent mitigation strategies</w:t>
      </w:r>
      <w:r>
        <w:t xml:space="preserve"> within Hunterdon</w:t>
      </w:r>
      <w:r w:rsidRPr="005B68A9">
        <w:t xml:space="preserve"> </w:t>
      </w:r>
      <w:r>
        <w:t>County</w:t>
      </w:r>
      <w:r w:rsidRPr="00457066">
        <w:t xml:space="preserve"> and</w:t>
      </w:r>
    </w:p>
    <w:p w14:paraId="2584AB5C" w14:textId="77777777" w:rsidR="007C3920" w:rsidRPr="00457066" w:rsidRDefault="007C3920" w:rsidP="007C3920">
      <w:r w:rsidRPr="00457066">
        <w:rPr>
          <w:b/>
          <w:bCs/>
        </w:rPr>
        <w:t>WHEREAS</w:t>
      </w:r>
      <w:r w:rsidRPr="00457066">
        <w:t>, the coalition has completed a planning process that engages the public, assesses the risk and vulnerability to the impacts of natural hazards, develops a mitigation strategy consistent with a set of uniform goals and objectives, and creates a plan for implementing, evaluating and revising this strategy;</w:t>
      </w:r>
    </w:p>
    <w:p w14:paraId="6DAEAE07" w14:textId="77777777" w:rsidR="007C3920" w:rsidRPr="00457066" w:rsidRDefault="007C3920" w:rsidP="007C3920">
      <w:r w:rsidRPr="00457066">
        <w:rPr>
          <w:b/>
          <w:bCs/>
        </w:rPr>
        <w:t>NOW, THEREFORE, BE IT RESOLVED</w:t>
      </w:r>
      <w:r w:rsidRPr="00457066">
        <w:t xml:space="preserve"> that the </w:t>
      </w:r>
      <w:r>
        <w:t>Borough of Califon</w:t>
      </w:r>
      <w:r w:rsidRPr="009F1188">
        <w:t>:</w:t>
      </w:r>
    </w:p>
    <w:p w14:paraId="615738EE" w14:textId="77777777" w:rsidR="007C3920" w:rsidRPr="00457066" w:rsidRDefault="007C3920" w:rsidP="007C3920">
      <w:pPr>
        <w:numPr>
          <w:ilvl w:val="0"/>
          <w:numId w:val="1"/>
        </w:numPr>
        <w:spacing w:after="200" w:line="264" w:lineRule="auto"/>
        <w:jc w:val="both"/>
      </w:pPr>
      <w:r w:rsidRPr="00457066">
        <w:t>Adopts</w:t>
      </w:r>
      <w:r>
        <w:t>,</w:t>
      </w:r>
      <w:r w:rsidRPr="00457066">
        <w:t xml:space="preserve"> in its entirety, the </w:t>
      </w:r>
      <w:r>
        <w:t>2024 Hunterdon</w:t>
      </w:r>
      <w:r w:rsidRPr="005B68A9">
        <w:t xml:space="preserve"> County </w:t>
      </w:r>
      <w:r w:rsidRPr="00457066">
        <w:t>Hazard Mitigation Plan</w:t>
      </w:r>
      <w:r>
        <w:t xml:space="preserve"> Update </w:t>
      </w:r>
      <w:r w:rsidRPr="00457066">
        <w:t>(the “Plan”) as the jurisdiction’s Hazard Mitigation Plan and resolves to execute the actions identified in the Plan that pertain to this jurisdiction.</w:t>
      </w:r>
    </w:p>
    <w:p w14:paraId="6A2FDBFF" w14:textId="77777777" w:rsidR="007C3920" w:rsidRPr="00457066" w:rsidRDefault="007C3920" w:rsidP="007C3920">
      <w:pPr>
        <w:numPr>
          <w:ilvl w:val="0"/>
          <w:numId w:val="1"/>
        </w:numPr>
        <w:spacing w:after="200" w:line="264" w:lineRule="auto"/>
        <w:jc w:val="both"/>
        <w:rPr>
          <w:b/>
          <w:bCs/>
        </w:rPr>
      </w:pPr>
      <w:r w:rsidRPr="00457066">
        <w:t xml:space="preserve">Will use the adopted and approved portions of the Plan to guide pre- and post-disaster mitigation of </w:t>
      </w:r>
      <w:r>
        <w:t>identified hazards</w:t>
      </w:r>
      <w:r w:rsidRPr="00457066">
        <w:t>.</w:t>
      </w:r>
    </w:p>
    <w:p w14:paraId="4917C829" w14:textId="77777777" w:rsidR="007C3920" w:rsidRPr="00457066" w:rsidRDefault="007C3920" w:rsidP="007C3920">
      <w:pPr>
        <w:numPr>
          <w:ilvl w:val="0"/>
          <w:numId w:val="1"/>
        </w:numPr>
        <w:spacing w:after="200" w:line="264" w:lineRule="auto"/>
        <w:jc w:val="both"/>
        <w:rPr>
          <w:b/>
          <w:bCs/>
        </w:rPr>
      </w:pPr>
      <w:r>
        <w:t xml:space="preserve">The strategies identified in the Plan will be coordinated </w:t>
      </w:r>
      <w:r w:rsidRPr="00457066">
        <w:t>with other planning programs and mechanisms under its jurisdictional authority.</w:t>
      </w:r>
    </w:p>
    <w:p w14:paraId="3066B6C5" w14:textId="77777777" w:rsidR="007C3920" w:rsidRPr="00457066" w:rsidRDefault="007C3920" w:rsidP="007C3920">
      <w:pPr>
        <w:numPr>
          <w:ilvl w:val="0"/>
          <w:numId w:val="1"/>
        </w:numPr>
        <w:spacing w:after="200" w:line="264" w:lineRule="auto"/>
        <w:jc w:val="both"/>
      </w:pPr>
      <w:r w:rsidRPr="00457066">
        <w:t>Will continue its support of the Mitigation Planning Committee as described within the Plan.</w:t>
      </w:r>
    </w:p>
    <w:p w14:paraId="6F7E704A" w14:textId="77777777" w:rsidR="007C3920" w:rsidRPr="00457066" w:rsidRDefault="007C3920" w:rsidP="007C3920">
      <w:pPr>
        <w:numPr>
          <w:ilvl w:val="0"/>
          <w:numId w:val="1"/>
        </w:numPr>
        <w:spacing w:after="200" w:line="264" w:lineRule="auto"/>
        <w:jc w:val="both"/>
      </w:pPr>
      <w:r>
        <w:t>This will help to promote and support the mitigation successes of all participants in this plan</w:t>
      </w:r>
      <w:r w:rsidRPr="00457066">
        <w:t>.</w:t>
      </w:r>
    </w:p>
    <w:p w14:paraId="60A6C715" w14:textId="77777777" w:rsidR="007C3920" w:rsidRPr="00457066" w:rsidRDefault="007C3920" w:rsidP="007C3920">
      <w:pPr>
        <w:pStyle w:val="NormalIndent"/>
        <w:numPr>
          <w:ilvl w:val="0"/>
          <w:numId w:val="1"/>
        </w:numPr>
        <w:rPr>
          <w:sz w:val="22"/>
          <w:szCs w:val="22"/>
        </w:rPr>
      </w:pPr>
      <w:r w:rsidRPr="00457066">
        <w:rPr>
          <w:sz w:val="22"/>
          <w:szCs w:val="22"/>
        </w:rPr>
        <w:t>Will incorporate mitigation planning as an integral component of government and partner operations.</w:t>
      </w:r>
    </w:p>
    <w:p w14:paraId="793068BC" w14:textId="77777777" w:rsidR="007C3920" w:rsidRPr="00457066" w:rsidRDefault="007C3920" w:rsidP="007C3920">
      <w:pPr>
        <w:numPr>
          <w:ilvl w:val="0"/>
          <w:numId w:val="1"/>
        </w:numPr>
        <w:spacing w:after="200" w:line="264" w:lineRule="auto"/>
        <w:jc w:val="both"/>
      </w:pPr>
      <w:r w:rsidRPr="00457066">
        <w:t xml:space="preserve">Will </w:t>
      </w:r>
      <w:r>
        <w:t>update</w:t>
      </w:r>
      <w:r w:rsidRPr="00457066">
        <w:t xml:space="preserve"> the Plan with the </w:t>
      </w:r>
      <w:r w:rsidRPr="005B68A9">
        <w:t xml:space="preserve">County </w:t>
      </w:r>
      <w:r w:rsidRPr="00457066">
        <w:t>no less than every five years.</w:t>
      </w:r>
    </w:p>
    <w:p w14:paraId="195B6793" w14:textId="2864F352" w:rsidR="0059670A" w:rsidRDefault="007C3920" w:rsidP="007C3920">
      <w:pPr>
        <w:spacing w:after="0" w:line="240" w:lineRule="auto"/>
        <w:ind w:left="-90" w:right="-360"/>
        <w:rPr>
          <w:rFonts w:ascii="Times New Roman" w:hAnsi="Times New Roman"/>
          <w:sz w:val="24"/>
          <w:szCs w:val="24"/>
        </w:rPr>
      </w:pPr>
      <w:r>
        <w:rPr>
          <w:rFonts w:ascii="Times New Roman" w:hAnsi="Times New Roman"/>
          <w:sz w:val="24"/>
          <w:szCs w:val="24"/>
        </w:rPr>
        <w:t xml:space="preserve">Motion was made by M. Medea Seconded by E. Haversang to adopt </w:t>
      </w:r>
      <w:r w:rsidR="0059670A">
        <w:rPr>
          <w:rFonts w:ascii="Times New Roman" w:hAnsi="Times New Roman"/>
          <w:sz w:val="24"/>
          <w:szCs w:val="24"/>
        </w:rPr>
        <w:t>Resolution 2024</w:t>
      </w:r>
      <w:r>
        <w:rPr>
          <w:rFonts w:ascii="Times New Roman" w:hAnsi="Times New Roman"/>
          <w:sz w:val="24"/>
          <w:szCs w:val="24"/>
        </w:rPr>
        <w:t>-70 as read</w:t>
      </w:r>
      <w:r w:rsidR="0059670A">
        <w:rPr>
          <w:rFonts w:ascii="Times New Roman" w:hAnsi="Times New Roman"/>
          <w:sz w:val="24"/>
          <w:szCs w:val="24"/>
        </w:rPr>
        <w:t>.</w:t>
      </w:r>
    </w:p>
    <w:p w14:paraId="3C5DD2A5" w14:textId="7E18D2C9" w:rsidR="007C3920" w:rsidRDefault="007C3920" w:rsidP="007C3920">
      <w:pPr>
        <w:spacing w:after="0" w:line="240" w:lineRule="auto"/>
        <w:ind w:left="-90" w:right="-360"/>
        <w:rPr>
          <w:rFonts w:ascii="Times New Roman" w:hAnsi="Times New Roman"/>
          <w:sz w:val="24"/>
          <w:szCs w:val="24"/>
        </w:rPr>
      </w:pPr>
      <w:r>
        <w:rPr>
          <w:rFonts w:ascii="Times New Roman" w:hAnsi="Times New Roman"/>
          <w:sz w:val="24"/>
          <w:szCs w:val="24"/>
        </w:rPr>
        <w:t>For:</w:t>
      </w:r>
      <w:r>
        <w:rPr>
          <w:rFonts w:ascii="Times New Roman" w:eastAsia="Arial" w:hAnsi="Times New Roman"/>
          <w:color w:val="000000"/>
          <w:sz w:val="24"/>
          <w:szCs w:val="24"/>
        </w:rPr>
        <w:t xml:space="preserve"> E. Haversang, L. Janas, M. Medea, J. Ruggiero, C. Smith  </w:t>
      </w:r>
    </w:p>
    <w:p w14:paraId="6554924F" w14:textId="77777777" w:rsidR="007C3920" w:rsidRDefault="007C3920" w:rsidP="007C3920">
      <w:pPr>
        <w:spacing w:after="0" w:line="240" w:lineRule="auto"/>
        <w:ind w:left="-90" w:right="-360"/>
        <w:rPr>
          <w:rFonts w:ascii="Times New Roman" w:hAnsi="Times New Roman"/>
          <w:sz w:val="24"/>
          <w:szCs w:val="24"/>
        </w:rPr>
      </w:pPr>
      <w:r>
        <w:rPr>
          <w:rFonts w:ascii="Times New Roman" w:eastAsia="Arial" w:hAnsi="Times New Roman"/>
          <w:color w:val="000000"/>
          <w:sz w:val="24"/>
          <w:szCs w:val="24"/>
        </w:rPr>
        <w:t>Absent: R. Baggstrom</w:t>
      </w:r>
    </w:p>
    <w:p w14:paraId="4F1068BB" w14:textId="77777777" w:rsidR="007C3920" w:rsidRDefault="007C3920" w:rsidP="007C3920">
      <w:pPr>
        <w:spacing w:after="0" w:line="240" w:lineRule="auto"/>
        <w:ind w:left="-90" w:right="-360"/>
        <w:rPr>
          <w:rFonts w:ascii="Times New Roman" w:hAnsi="Times New Roman"/>
          <w:sz w:val="24"/>
          <w:szCs w:val="24"/>
        </w:rPr>
      </w:pPr>
      <w:r>
        <w:rPr>
          <w:rFonts w:ascii="Times New Roman" w:eastAsia="Arial" w:hAnsi="Times New Roman"/>
          <w:color w:val="000000"/>
          <w:sz w:val="24"/>
          <w:szCs w:val="24"/>
        </w:rPr>
        <w:t>Opposed: None</w:t>
      </w:r>
    </w:p>
    <w:p w14:paraId="21A4944D" w14:textId="0D249262" w:rsidR="007C3920" w:rsidRPr="007C3920" w:rsidRDefault="007C3920" w:rsidP="007C3920">
      <w:pPr>
        <w:spacing w:after="0" w:line="240" w:lineRule="auto"/>
        <w:ind w:left="-90" w:right="-360"/>
        <w:rPr>
          <w:rFonts w:ascii="Times New Roman" w:hAnsi="Times New Roman"/>
          <w:sz w:val="24"/>
          <w:szCs w:val="24"/>
        </w:rPr>
      </w:pPr>
      <w:r>
        <w:rPr>
          <w:rFonts w:ascii="Times New Roman" w:eastAsia="Arial" w:hAnsi="Times New Roman"/>
          <w:b/>
          <w:bCs/>
          <w:color w:val="000000"/>
          <w:sz w:val="24"/>
          <w:szCs w:val="24"/>
        </w:rPr>
        <w:t>MOTION CARRIED</w:t>
      </w:r>
    </w:p>
    <w:p w14:paraId="41DA13F5" w14:textId="77777777" w:rsidR="007C3920" w:rsidRDefault="007C3920" w:rsidP="007C3920"/>
    <w:p w14:paraId="5439F7EB" w14:textId="77777777" w:rsidR="007C3920" w:rsidRDefault="007C3920" w:rsidP="007C3920"/>
    <w:p w14:paraId="0F7CF595" w14:textId="77777777" w:rsidR="00DA5502" w:rsidRDefault="00DA5502" w:rsidP="005E5FDC">
      <w:pPr>
        <w:spacing w:after="0" w:line="240" w:lineRule="auto"/>
        <w:ind w:left="3240" w:firstLine="360"/>
        <w:contextualSpacing/>
        <w:rPr>
          <w:rFonts w:ascii="Times New Roman" w:eastAsiaTheme="minorHAnsi" w:hAnsi="Times New Roman"/>
          <w:b/>
          <w:bCs/>
          <w:kern w:val="2"/>
          <w:sz w:val="28"/>
          <w:szCs w:val="28"/>
          <w14:ligatures w14:val="standardContextual"/>
        </w:rPr>
      </w:pPr>
    </w:p>
    <w:p w14:paraId="60C7DE41" w14:textId="77777777" w:rsidR="00DA5502" w:rsidRDefault="00DA5502" w:rsidP="005E5FDC">
      <w:pPr>
        <w:spacing w:after="0" w:line="240" w:lineRule="auto"/>
        <w:ind w:left="3240" w:firstLine="360"/>
        <w:contextualSpacing/>
        <w:rPr>
          <w:rFonts w:ascii="Times New Roman" w:eastAsiaTheme="minorHAnsi" w:hAnsi="Times New Roman"/>
          <w:b/>
          <w:bCs/>
          <w:kern w:val="2"/>
          <w:sz w:val="28"/>
          <w:szCs w:val="28"/>
          <w14:ligatures w14:val="standardContextual"/>
        </w:rPr>
      </w:pPr>
    </w:p>
    <w:p w14:paraId="7A3A20B0" w14:textId="77777777" w:rsidR="00DA5502" w:rsidRDefault="00DA5502" w:rsidP="005E5FDC">
      <w:pPr>
        <w:spacing w:after="0" w:line="240" w:lineRule="auto"/>
        <w:ind w:left="3240" w:firstLine="360"/>
        <w:contextualSpacing/>
        <w:rPr>
          <w:rFonts w:ascii="Times New Roman" w:eastAsiaTheme="minorHAnsi" w:hAnsi="Times New Roman"/>
          <w:b/>
          <w:bCs/>
          <w:kern w:val="2"/>
          <w:sz w:val="28"/>
          <w:szCs w:val="28"/>
          <w14:ligatures w14:val="standardContextual"/>
        </w:rPr>
      </w:pPr>
    </w:p>
    <w:p w14:paraId="1319A8DC" w14:textId="77777777" w:rsidR="00DA5502" w:rsidRDefault="00DA5502" w:rsidP="005E5FDC">
      <w:pPr>
        <w:spacing w:after="0" w:line="240" w:lineRule="auto"/>
        <w:ind w:left="3240" w:firstLine="360"/>
        <w:contextualSpacing/>
        <w:rPr>
          <w:rFonts w:ascii="Times New Roman" w:eastAsiaTheme="minorHAnsi" w:hAnsi="Times New Roman"/>
          <w:b/>
          <w:bCs/>
          <w:kern w:val="2"/>
          <w:sz w:val="28"/>
          <w:szCs w:val="28"/>
          <w14:ligatures w14:val="standardContextual"/>
        </w:rPr>
      </w:pPr>
    </w:p>
    <w:p w14:paraId="0D869C19" w14:textId="77777777" w:rsidR="00DA5502" w:rsidRDefault="00DA5502" w:rsidP="005E5FDC">
      <w:pPr>
        <w:spacing w:after="0" w:line="240" w:lineRule="auto"/>
        <w:ind w:left="3240" w:firstLine="360"/>
        <w:contextualSpacing/>
        <w:rPr>
          <w:rFonts w:ascii="Times New Roman" w:eastAsiaTheme="minorHAnsi" w:hAnsi="Times New Roman"/>
          <w:b/>
          <w:bCs/>
          <w:kern w:val="2"/>
          <w:sz w:val="28"/>
          <w:szCs w:val="28"/>
          <w14:ligatures w14:val="standardContextual"/>
        </w:rPr>
      </w:pPr>
    </w:p>
    <w:p w14:paraId="194EBD4B" w14:textId="5A6FC933" w:rsidR="005E5FDC" w:rsidRPr="005E5FDC" w:rsidRDefault="005E5FDC" w:rsidP="005E5FDC">
      <w:pPr>
        <w:spacing w:after="0" w:line="240" w:lineRule="auto"/>
        <w:ind w:left="3240" w:firstLine="360"/>
        <w:contextualSpacing/>
        <w:rPr>
          <w:rFonts w:ascii="Times New Roman" w:eastAsiaTheme="minorHAnsi" w:hAnsi="Times New Roman"/>
          <w:b/>
          <w:bCs/>
          <w:kern w:val="2"/>
          <w:sz w:val="28"/>
          <w:szCs w:val="28"/>
          <w14:ligatures w14:val="standardContextual"/>
        </w:rPr>
      </w:pPr>
      <w:r w:rsidRPr="005E5FDC">
        <w:rPr>
          <w:rFonts w:ascii="Times New Roman" w:eastAsiaTheme="minorHAnsi" w:hAnsi="Times New Roman"/>
          <w:b/>
          <w:bCs/>
          <w:kern w:val="2"/>
          <w:sz w:val="28"/>
          <w:szCs w:val="28"/>
          <w14:ligatures w14:val="standardContextual"/>
        </w:rPr>
        <w:lastRenderedPageBreak/>
        <w:t>CONSENT AGENDA</w:t>
      </w:r>
    </w:p>
    <w:p w14:paraId="7CC09958" w14:textId="77777777" w:rsidR="005E5FDC" w:rsidRPr="005E5FDC" w:rsidRDefault="005E5FDC" w:rsidP="005E5FDC">
      <w:pPr>
        <w:spacing w:after="0" w:line="240" w:lineRule="auto"/>
        <w:ind w:left="1080"/>
        <w:contextualSpacing/>
        <w:rPr>
          <w:rFonts w:ascii="Times New Roman" w:eastAsiaTheme="minorHAnsi" w:hAnsi="Times New Roman"/>
          <w:i/>
          <w:iCs/>
          <w:kern w:val="2"/>
          <w:sz w:val="28"/>
          <w:szCs w:val="28"/>
          <w14:ligatures w14:val="standardContextual"/>
        </w:rPr>
      </w:pPr>
      <w:r w:rsidRPr="005E5FDC">
        <w:rPr>
          <w:rFonts w:ascii="Times New Roman" w:eastAsiaTheme="minorHAnsi" w:hAnsi="Times New Roman"/>
          <w:i/>
          <w:iCs/>
          <w:kern w:val="2"/>
          <w:sz w:val="28"/>
          <w:szCs w:val="28"/>
          <w14:ligatures w14:val="standardContextual"/>
        </w:rPr>
        <w:t xml:space="preserve">                                    (</w:t>
      </w:r>
      <w:r w:rsidRPr="005E5FDC">
        <w:rPr>
          <w:rFonts w:ascii="Times New Roman" w:eastAsiaTheme="minorHAnsi" w:hAnsi="Times New Roman"/>
          <w:i/>
          <w:iCs/>
          <w:kern w:val="2"/>
          <w:sz w:val="24"/>
          <w:szCs w:val="24"/>
          <w14:ligatures w14:val="standardContextual"/>
        </w:rPr>
        <w:t>Adoption upon Roll Call</w:t>
      </w:r>
      <w:r w:rsidRPr="005E5FDC">
        <w:rPr>
          <w:rFonts w:ascii="Times New Roman" w:eastAsiaTheme="minorHAnsi" w:hAnsi="Times New Roman"/>
          <w:i/>
          <w:iCs/>
          <w:kern w:val="2"/>
          <w:sz w:val="28"/>
          <w:szCs w:val="28"/>
          <w14:ligatures w14:val="standardContextual"/>
        </w:rPr>
        <w:t>)</w:t>
      </w:r>
    </w:p>
    <w:p w14:paraId="03C7C088" w14:textId="77777777" w:rsidR="005E5FDC" w:rsidRPr="005E5FDC" w:rsidRDefault="005E5FDC" w:rsidP="005E5FDC">
      <w:pPr>
        <w:spacing w:after="0" w:line="240" w:lineRule="auto"/>
        <w:ind w:left="1080"/>
        <w:contextualSpacing/>
        <w:rPr>
          <w:rFonts w:ascii="Times New Roman" w:eastAsiaTheme="minorHAnsi" w:hAnsi="Times New Roman"/>
          <w:kern w:val="2"/>
          <w:sz w:val="24"/>
          <w14:ligatures w14:val="standardContextual"/>
        </w:rPr>
      </w:pPr>
      <w:r w:rsidRPr="005E5FDC">
        <w:rPr>
          <w:rFonts w:ascii="Times New Roman" w:eastAsiaTheme="minorHAnsi" w:hAnsi="Times New Roman"/>
          <w:i/>
          <w:iCs/>
          <w:kern w:val="2"/>
          <w:sz w:val="28"/>
          <w:szCs w:val="28"/>
          <w14:ligatures w14:val="standardContextual"/>
        </w:rPr>
        <w:t xml:space="preserve"> </w:t>
      </w:r>
      <w:r w:rsidRPr="005E5FDC">
        <w:rPr>
          <w:rFonts w:ascii="Times New Roman" w:eastAsiaTheme="minorHAnsi" w:hAnsi="Times New Roman"/>
          <w:i/>
          <w:iCs/>
          <w:kern w:val="2"/>
          <w:sz w:val="24"/>
          <w14:ligatures w14:val="standardContextual"/>
        </w:rPr>
        <w:t>“Consent Agenda items are routine and will be enacted with a single motion. A certification of funds supports any items requiring expenditures; any item requiring discussion will be removed from the Consent Agenda; all items will be reflected in the full minutes</w:t>
      </w:r>
      <w:r w:rsidRPr="005E5FDC">
        <w:rPr>
          <w:rFonts w:ascii="Times New Roman" w:eastAsiaTheme="minorHAnsi" w:hAnsi="Times New Roman"/>
          <w:kern w:val="2"/>
          <w:sz w:val="24"/>
          <w14:ligatures w14:val="standardContextual"/>
        </w:rPr>
        <w:t>.”</w:t>
      </w:r>
    </w:p>
    <w:p w14:paraId="54AF9CA0" w14:textId="4410C39B" w:rsidR="007C3920" w:rsidRPr="007C3920" w:rsidRDefault="007C3920" w:rsidP="007C3920">
      <w:pPr>
        <w:rPr>
          <w:rFonts w:ascii="Times New Roman" w:hAnsi="Times New Roman"/>
          <w:sz w:val="24"/>
          <w:szCs w:val="24"/>
        </w:rPr>
      </w:pPr>
    </w:p>
    <w:p w14:paraId="1F37F143" w14:textId="0458A543" w:rsidR="00110AF0" w:rsidRDefault="00110AF0" w:rsidP="00110AF0">
      <w:pPr>
        <w:pStyle w:val="NoSpacing"/>
        <w:numPr>
          <w:ilvl w:val="0"/>
          <w:numId w:val="3"/>
        </w:numPr>
        <w:tabs>
          <w:tab w:val="left" w:pos="720"/>
        </w:tabs>
        <w:rPr>
          <w:rFonts w:ascii="Times New Roman" w:hAnsi="Times New Roman" w:cs="Times New Roman"/>
          <w:sz w:val="24"/>
          <w:szCs w:val="24"/>
        </w:rPr>
      </w:pPr>
      <w:r>
        <w:rPr>
          <w:rFonts w:ascii="Times New Roman" w:hAnsi="Times New Roman" w:cs="Times New Roman"/>
          <w:b/>
          <w:bCs/>
          <w:sz w:val="24"/>
          <w:szCs w:val="24"/>
        </w:rPr>
        <w:t>Resolutions</w:t>
      </w:r>
      <w:r>
        <w:rPr>
          <w:rFonts w:ascii="Times New Roman" w:hAnsi="Times New Roman" w:cs="Times New Roman"/>
          <w:sz w:val="24"/>
          <w:szCs w:val="24"/>
        </w:rPr>
        <w:t xml:space="preserve"> –</w:t>
      </w:r>
      <w:r w:rsidRPr="00110AF0">
        <w:rPr>
          <w:rFonts w:ascii="Times New Roman" w:hAnsi="Times New Roman" w:cs="Times New Roman"/>
          <w:b/>
          <w:bCs/>
          <w:sz w:val="24"/>
          <w:szCs w:val="24"/>
        </w:rPr>
        <w:t>2024-71</w:t>
      </w:r>
      <w:r>
        <w:rPr>
          <w:rFonts w:ascii="Times New Roman" w:hAnsi="Times New Roman" w:cs="Times New Roman"/>
          <w:sz w:val="24"/>
          <w:szCs w:val="24"/>
        </w:rPr>
        <w:t>-</w:t>
      </w:r>
      <w:r>
        <w:rPr>
          <w:rFonts w:ascii="Times New Roman" w:hAnsi="Times New Roman" w:cs="Times New Roman"/>
          <w:b/>
          <w:bCs/>
          <w:sz w:val="24"/>
          <w:szCs w:val="24"/>
        </w:rPr>
        <w:t xml:space="preserve">Resolution 2024-75 </w:t>
      </w:r>
    </w:p>
    <w:p w14:paraId="402F5156" w14:textId="77777777" w:rsidR="00110AF0" w:rsidRDefault="00110AF0" w:rsidP="00110AF0">
      <w:pPr>
        <w:pStyle w:val="NoSpacing"/>
        <w:numPr>
          <w:ilvl w:val="1"/>
          <w:numId w:val="2"/>
        </w:numPr>
        <w:rPr>
          <w:rFonts w:ascii="Times New Roman" w:hAnsi="Times New Roman" w:cs="Times New Roman"/>
          <w:sz w:val="24"/>
          <w:szCs w:val="24"/>
        </w:rPr>
      </w:pPr>
      <w:r>
        <w:rPr>
          <w:rFonts w:ascii="Times New Roman" w:hAnsi="Times New Roman" w:cs="Times New Roman"/>
          <w:b/>
          <w:bCs/>
          <w:sz w:val="24"/>
          <w:szCs w:val="24"/>
        </w:rPr>
        <w:t>Resolution – 2024-71</w:t>
      </w:r>
      <w:r>
        <w:rPr>
          <w:rFonts w:ascii="Times New Roman" w:hAnsi="Times New Roman" w:cs="Times New Roman"/>
          <w:sz w:val="24"/>
          <w:szCs w:val="24"/>
        </w:rPr>
        <w:t>Appointment of Risk Management Consultant - Groendyke Associates</w:t>
      </w:r>
    </w:p>
    <w:p w14:paraId="72501A58" w14:textId="77777777" w:rsidR="00110AF0" w:rsidRDefault="00110AF0" w:rsidP="00110AF0">
      <w:pPr>
        <w:pStyle w:val="NoSpacing"/>
        <w:numPr>
          <w:ilvl w:val="1"/>
          <w:numId w:val="2"/>
        </w:numPr>
        <w:rPr>
          <w:rFonts w:ascii="Times New Roman" w:hAnsi="Times New Roman" w:cs="Times New Roman"/>
          <w:sz w:val="24"/>
          <w:szCs w:val="24"/>
        </w:rPr>
      </w:pPr>
      <w:r>
        <w:rPr>
          <w:rFonts w:ascii="Times New Roman" w:hAnsi="Times New Roman" w:cs="Times New Roman"/>
          <w:b/>
          <w:bCs/>
          <w:sz w:val="24"/>
          <w:szCs w:val="24"/>
        </w:rPr>
        <w:t>Resolution – 2024-72</w:t>
      </w:r>
      <w:r>
        <w:rPr>
          <w:rFonts w:ascii="Times New Roman" w:hAnsi="Times New Roman" w:cs="Times New Roman"/>
          <w:sz w:val="24"/>
          <w:szCs w:val="24"/>
        </w:rPr>
        <w:t>Approval of Risk Management Consultant Agreement between Califon and Groendyke Associates</w:t>
      </w:r>
    </w:p>
    <w:p w14:paraId="060F9477" w14:textId="77777777" w:rsidR="00110AF0" w:rsidRDefault="00110AF0" w:rsidP="00110AF0">
      <w:pPr>
        <w:pStyle w:val="NoSpacing"/>
        <w:numPr>
          <w:ilvl w:val="1"/>
          <w:numId w:val="2"/>
        </w:numPr>
        <w:rPr>
          <w:rFonts w:ascii="Times New Roman" w:hAnsi="Times New Roman" w:cs="Times New Roman"/>
          <w:sz w:val="24"/>
          <w:szCs w:val="24"/>
        </w:rPr>
      </w:pPr>
      <w:r>
        <w:rPr>
          <w:rFonts w:ascii="Times New Roman" w:hAnsi="Times New Roman" w:cs="Times New Roman"/>
          <w:b/>
          <w:bCs/>
          <w:sz w:val="24"/>
          <w:szCs w:val="24"/>
        </w:rPr>
        <w:t xml:space="preserve">Resolution -2024-73 </w:t>
      </w:r>
      <w:r>
        <w:rPr>
          <w:rFonts w:ascii="Times New Roman" w:hAnsi="Times New Roman" w:cs="Times New Roman"/>
          <w:sz w:val="24"/>
          <w:szCs w:val="24"/>
        </w:rPr>
        <w:t>Appointment of Fund Commissioner</w:t>
      </w:r>
    </w:p>
    <w:p w14:paraId="1EBF3B53" w14:textId="77777777" w:rsidR="00110AF0" w:rsidRPr="00C13076" w:rsidRDefault="00110AF0" w:rsidP="00110AF0">
      <w:pPr>
        <w:pStyle w:val="ListParagraph"/>
        <w:widowControl w:val="0"/>
        <w:numPr>
          <w:ilvl w:val="1"/>
          <w:numId w:val="2"/>
        </w:numPr>
        <w:rPr>
          <w:rFonts w:ascii="CG Times (WN)" w:hAnsi="CG Times (WN)" w:cs="CG Times (WN)"/>
          <w:sz w:val="22"/>
        </w:rPr>
      </w:pPr>
      <w:r w:rsidRPr="00014EEE">
        <w:rPr>
          <w:b/>
          <w:bCs/>
          <w:szCs w:val="24"/>
        </w:rPr>
        <w:t>Resolution</w:t>
      </w:r>
      <w:r>
        <w:rPr>
          <w:szCs w:val="24"/>
        </w:rPr>
        <w:t xml:space="preserve"> – </w:t>
      </w:r>
      <w:r>
        <w:rPr>
          <w:b/>
          <w:bCs/>
          <w:szCs w:val="24"/>
        </w:rPr>
        <w:t xml:space="preserve">2024-74 </w:t>
      </w:r>
      <w:r>
        <w:rPr>
          <w:szCs w:val="24"/>
        </w:rPr>
        <w:t>Approval of eligible participants for LOSAP benefits in 2023 in the Califon Fire Company and Califon First Aid Squad.</w:t>
      </w:r>
    </w:p>
    <w:p w14:paraId="2953AB6E" w14:textId="55C8F82B" w:rsidR="00110AF0" w:rsidRPr="00C13076" w:rsidRDefault="00110AF0" w:rsidP="00110AF0">
      <w:pPr>
        <w:pStyle w:val="ListParagraph"/>
        <w:widowControl w:val="0"/>
        <w:numPr>
          <w:ilvl w:val="1"/>
          <w:numId w:val="2"/>
        </w:numPr>
        <w:rPr>
          <w:rFonts w:ascii="CG Times (WN)" w:hAnsi="CG Times (WN)" w:cs="CG Times (WN)"/>
          <w:sz w:val="22"/>
        </w:rPr>
      </w:pPr>
      <w:r>
        <w:rPr>
          <w:b/>
          <w:bCs/>
          <w:szCs w:val="24"/>
        </w:rPr>
        <w:t xml:space="preserve">Resolution </w:t>
      </w:r>
      <w:r>
        <w:rPr>
          <w:rFonts w:ascii="CG Times (WN)" w:hAnsi="CG Times (WN)" w:cs="CG Times (WN)"/>
          <w:sz w:val="22"/>
        </w:rPr>
        <w:t xml:space="preserve">– </w:t>
      </w:r>
      <w:r w:rsidRPr="00C13076">
        <w:rPr>
          <w:rFonts w:cs="Times New Roman"/>
          <w:b/>
          <w:bCs/>
          <w:szCs w:val="24"/>
        </w:rPr>
        <w:t>2024-75</w:t>
      </w:r>
      <w:r>
        <w:rPr>
          <w:rFonts w:ascii="CG Times (WN)" w:hAnsi="CG Times (WN)" w:cs="CG Times (WN)"/>
          <w:sz w:val="22"/>
        </w:rPr>
        <w:t xml:space="preserve"> Resolution</w:t>
      </w:r>
      <w:r>
        <w:rPr>
          <w:rFonts w:cs="Times New Roman"/>
          <w:sz w:val="22"/>
        </w:rPr>
        <w:t xml:space="preserve"> supporting amendment of the Fair Housing Act (FHA) as Proposed by the New Jersey Institute of Local Government Attorneys</w:t>
      </w:r>
    </w:p>
    <w:p w14:paraId="09E4715B" w14:textId="77777777" w:rsidR="00110AF0" w:rsidRPr="00C13076" w:rsidRDefault="00110AF0" w:rsidP="00110AF0">
      <w:pPr>
        <w:pStyle w:val="ListParagraph"/>
        <w:widowControl w:val="0"/>
        <w:ind w:left="1080"/>
        <w:rPr>
          <w:rFonts w:cs="Times New Roman"/>
          <w:szCs w:val="24"/>
        </w:rPr>
      </w:pPr>
    </w:p>
    <w:p w14:paraId="2031E04A" w14:textId="1CA8B51F" w:rsidR="00704C10" w:rsidRDefault="00110AF0" w:rsidP="00110AF0">
      <w:pPr>
        <w:ind w:right="-360"/>
        <w:rPr>
          <w:rFonts w:ascii="Times New Roman" w:hAnsi="Times New Roman"/>
          <w:sz w:val="24"/>
          <w:szCs w:val="24"/>
        </w:rPr>
      </w:pPr>
      <w:r>
        <w:rPr>
          <w:rFonts w:ascii="Times New Roman" w:hAnsi="Times New Roman"/>
          <w:sz w:val="24"/>
          <w:szCs w:val="24"/>
        </w:rPr>
        <w:t xml:space="preserve">Mayor Daniel advised that, regarding the Fair Housing Act, the Borough of Montvale, along with twenty-eight other municipalities, is asking for a </w:t>
      </w:r>
      <w:r w:rsidR="00B9678D">
        <w:rPr>
          <w:rFonts w:ascii="Times New Roman" w:hAnsi="Times New Roman"/>
          <w:sz w:val="24"/>
          <w:szCs w:val="24"/>
        </w:rPr>
        <w:t xml:space="preserve">short-term stay of the requirements that the DCA is imposing. Mayor Daniel advised </w:t>
      </w:r>
      <w:r w:rsidR="00DA5502">
        <w:rPr>
          <w:rFonts w:ascii="Times New Roman" w:hAnsi="Times New Roman"/>
          <w:sz w:val="24"/>
          <w:szCs w:val="24"/>
        </w:rPr>
        <w:t>that he did not suggest that we join them as we do</w:t>
      </w:r>
      <w:r w:rsidR="00B9678D">
        <w:rPr>
          <w:rFonts w:ascii="Times New Roman" w:hAnsi="Times New Roman"/>
          <w:sz w:val="24"/>
          <w:szCs w:val="24"/>
        </w:rPr>
        <w:t xml:space="preserve"> not have the required funds. M. Anderson advised that this Resolution supports the </w:t>
      </w:r>
      <w:r w:rsidR="00704C10">
        <w:rPr>
          <w:rFonts w:ascii="Times New Roman" w:hAnsi="Times New Roman"/>
          <w:sz w:val="24"/>
          <w:szCs w:val="24"/>
        </w:rPr>
        <w:t>amendment of the Fair Housing Act as proposed by the NJ Institute of Local Government Attorneys, of which M. Anderson is a member. M. Anderson advised that the NJ Institute of Local Government Attorneys developed a more accurate way to calculate the share of housing units for municipalities.</w:t>
      </w:r>
    </w:p>
    <w:p w14:paraId="0A0491B1" w14:textId="28AEAB53" w:rsidR="00704C10" w:rsidRDefault="00704C10" w:rsidP="00110AF0">
      <w:pPr>
        <w:ind w:right="-360"/>
        <w:rPr>
          <w:rFonts w:ascii="Times New Roman" w:hAnsi="Times New Roman"/>
          <w:sz w:val="24"/>
          <w:szCs w:val="24"/>
        </w:rPr>
      </w:pPr>
      <w:r>
        <w:rPr>
          <w:rFonts w:ascii="Times New Roman" w:hAnsi="Times New Roman"/>
          <w:sz w:val="24"/>
          <w:szCs w:val="24"/>
        </w:rPr>
        <w:t xml:space="preserve">Mayor Daniel </w:t>
      </w:r>
      <w:r w:rsidR="00560856">
        <w:rPr>
          <w:rFonts w:ascii="Times New Roman" w:hAnsi="Times New Roman"/>
          <w:sz w:val="24"/>
          <w:szCs w:val="24"/>
        </w:rPr>
        <w:t>requested</w:t>
      </w:r>
      <w:r>
        <w:rPr>
          <w:rFonts w:ascii="Times New Roman" w:hAnsi="Times New Roman"/>
          <w:sz w:val="24"/>
          <w:szCs w:val="24"/>
        </w:rPr>
        <w:t xml:space="preserve"> a motion to approve Resolutions 2024-71- 2024-75.</w:t>
      </w:r>
    </w:p>
    <w:p w14:paraId="4302E204" w14:textId="41594575" w:rsidR="00BD3FF3" w:rsidRPr="00BD3FF3" w:rsidRDefault="00BD3FF3" w:rsidP="00BD3FF3">
      <w:pPr>
        <w:spacing w:before="21" w:line="247" w:lineRule="exact"/>
        <w:jc w:val="center"/>
        <w:textAlignment w:val="baseline"/>
        <w:rPr>
          <w:rFonts w:ascii="Times New Roman" w:eastAsia="Lucida Sans" w:hAnsi="Times New Roman"/>
          <w:b/>
          <w:color w:val="000000"/>
          <w:sz w:val="24"/>
          <w:szCs w:val="24"/>
        </w:rPr>
      </w:pPr>
      <w:r w:rsidRPr="00BD3FF3">
        <w:rPr>
          <w:rFonts w:ascii="Times New Roman" w:eastAsia="Lucida Sans" w:hAnsi="Times New Roman"/>
          <w:b/>
          <w:color w:val="000000"/>
          <w:sz w:val="24"/>
          <w:szCs w:val="24"/>
        </w:rPr>
        <w:t>RESOLUTION 2024-71</w:t>
      </w:r>
    </w:p>
    <w:p w14:paraId="4755E882" w14:textId="1B3452CD" w:rsidR="00BD3FF3" w:rsidRPr="00BD3FF3" w:rsidRDefault="00BD3FF3" w:rsidP="00BD3FF3">
      <w:pPr>
        <w:spacing w:before="21" w:line="247" w:lineRule="exact"/>
        <w:textAlignment w:val="baseline"/>
        <w:rPr>
          <w:rFonts w:ascii="Times New Roman" w:eastAsia="Lucida Sans" w:hAnsi="Times New Roman"/>
          <w:b/>
          <w:color w:val="000000"/>
          <w:sz w:val="24"/>
          <w:szCs w:val="24"/>
        </w:rPr>
      </w:pPr>
      <w:r>
        <w:rPr>
          <w:rFonts w:ascii="Times New Roman" w:eastAsia="Lucida Sans" w:hAnsi="Times New Roman"/>
          <w:b/>
          <w:color w:val="000000"/>
          <w:sz w:val="24"/>
          <w:szCs w:val="24"/>
        </w:rPr>
        <w:t xml:space="preserve">            </w:t>
      </w:r>
      <w:r w:rsidRPr="00BD3FF3">
        <w:rPr>
          <w:rFonts w:ascii="Times New Roman" w:eastAsia="Lucida Sans" w:hAnsi="Times New Roman"/>
          <w:b/>
          <w:color w:val="000000"/>
          <w:sz w:val="24"/>
          <w:szCs w:val="24"/>
        </w:rPr>
        <w:t>RESOLUTION APPOINTING RISK MANAGEMENT CONSULTANT</w:t>
      </w:r>
    </w:p>
    <w:p w14:paraId="45C59F50" w14:textId="77777777" w:rsidR="00BD3FF3" w:rsidRPr="00BD3FF3" w:rsidRDefault="00BD3FF3" w:rsidP="00BD3FF3">
      <w:pPr>
        <w:spacing w:before="84"/>
        <w:jc w:val="center"/>
        <w:textAlignment w:val="baseline"/>
        <w:rPr>
          <w:rFonts w:ascii="Times New Roman" w:eastAsia="Lucida Sans" w:hAnsi="Times New Roman"/>
          <w:b/>
          <w:color w:val="000000"/>
          <w:spacing w:val="4"/>
          <w:sz w:val="24"/>
          <w:szCs w:val="24"/>
        </w:rPr>
      </w:pPr>
      <w:r w:rsidRPr="00BD3FF3">
        <w:rPr>
          <w:rFonts w:ascii="Times New Roman" w:eastAsia="Lucida Sans" w:hAnsi="Times New Roman"/>
          <w:b/>
          <w:color w:val="000000"/>
          <w:spacing w:val="4"/>
          <w:sz w:val="24"/>
          <w:szCs w:val="24"/>
        </w:rPr>
        <w:t>2025 Fund Year</w:t>
      </w:r>
    </w:p>
    <w:p w14:paraId="497DA2F8" w14:textId="77777777" w:rsidR="00BD3FF3" w:rsidRPr="00BD3FF3" w:rsidRDefault="00BD3FF3" w:rsidP="00BD3FF3">
      <w:pPr>
        <w:spacing w:before="84"/>
        <w:jc w:val="center"/>
        <w:textAlignment w:val="baseline"/>
        <w:rPr>
          <w:rFonts w:ascii="Times New Roman" w:eastAsia="Lucida Sans" w:hAnsi="Times New Roman"/>
          <w:b/>
          <w:color w:val="000000"/>
          <w:spacing w:val="4"/>
          <w:sz w:val="24"/>
          <w:szCs w:val="24"/>
        </w:rPr>
      </w:pPr>
      <w:r w:rsidRPr="00BD3FF3">
        <w:rPr>
          <w:rFonts w:ascii="Times New Roman" w:eastAsia="Arial" w:hAnsi="Times New Roman"/>
          <w:b/>
          <w:color w:val="000000"/>
          <w:sz w:val="24"/>
          <w:szCs w:val="24"/>
        </w:rPr>
        <w:t>WHEREAS</w:t>
      </w:r>
      <w:r w:rsidRPr="00BD3FF3">
        <w:rPr>
          <w:rFonts w:ascii="Times New Roman" w:eastAsia="Arial" w:hAnsi="Times New Roman"/>
          <w:color w:val="000000"/>
          <w:sz w:val="24"/>
          <w:szCs w:val="24"/>
        </w:rPr>
        <w:t>, THE BOROUGH OF CALIFON (hereinafter “Local</w:t>
      </w:r>
    </w:p>
    <w:p w14:paraId="73E1D4F0" w14:textId="77777777" w:rsidR="00BD3FF3" w:rsidRPr="00BD3FF3" w:rsidRDefault="00BD3FF3" w:rsidP="00BD3FF3">
      <w:pPr>
        <w:spacing w:before="15" w:line="250" w:lineRule="exact"/>
        <w:ind w:right="288"/>
        <w:jc w:val="both"/>
        <w:textAlignment w:val="baseline"/>
        <w:rPr>
          <w:rFonts w:ascii="Times New Roman" w:eastAsia="Arial" w:hAnsi="Times New Roman"/>
          <w:color w:val="000000"/>
          <w:sz w:val="24"/>
          <w:szCs w:val="24"/>
        </w:rPr>
      </w:pPr>
      <w:r w:rsidRPr="00BD3FF3">
        <w:rPr>
          <w:rFonts w:ascii="Times New Roman" w:eastAsia="Arial" w:hAnsi="Times New Roman"/>
          <w:color w:val="000000"/>
          <w:sz w:val="24"/>
          <w:szCs w:val="24"/>
        </w:rPr>
        <w:t xml:space="preserve">Unit”) has joined the Statewide Insurance Fund (hereinafter “Fund”), a joint insurance fund as defined in N.J.S.A. 40A:10-36 </w:t>
      </w:r>
      <w:r w:rsidRPr="00BD3FF3">
        <w:rPr>
          <w:rFonts w:ascii="Times New Roman" w:eastAsia="Arial" w:hAnsi="Times New Roman"/>
          <w:i/>
          <w:color w:val="000000"/>
          <w:sz w:val="24"/>
          <w:szCs w:val="24"/>
        </w:rPr>
        <w:t>et seq</w:t>
      </w:r>
      <w:r w:rsidRPr="00BD3FF3">
        <w:rPr>
          <w:rFonts w:ascii="Times New Roman" w:eastAsia="Arial" w:hAnsi="Times New Roman"/>
          <w:color w:val="000000"/>
          <w:sz w:val="24"/>
          <w:szCs w:val="24"/>
        </w:rPr>
        <w:t>.; and</w:t>
      </w:r>
    </w:p>
    <w:p w14:paraId="39B2FB04" w14:textId="77777777" w:rsidR="00BD3FF3" w:rsidRPr="00BD3FF3" w:rsidRDefault="00BD3FF3" w:rsidP="00BD3FF3">
      <w:pPr>
        <w:spacing w:before="250" w:line="252" w:lineRule="exact"/>
        <w:ind w:right="288" w:firstLine="792"/>
        <w:textAlignment w:val="baseline"/>
        <w:rPr>
          <w:rFonts w:ascii="Times New Roman" w:eastAsia="Arial" w:hAnsi="Times New Roman"/>
          <w:b/>
          <w:color w:val="000000"/>
          <w:sz w:val="24"/>
          <w:szCs w:val="24"/>
        </w:rPr>
      </w:pPr>
      <w:r w:rsidRPr="00BD3FF3">
        <w:rPr>
          <w:rFonts w:ascii="Times New Roman" w:eastAsia="Arial" w:hAnsi="Times New Roman"/>
          <w:b/>
          <w:color w:val="000000"/>
          <w:sz w:val="24"/>
          <w:szCs w:val="24"/>
        </w:rPr>
        <w:t>WHEREAS</w:t>
      </w:r>
      <w:r w:rsidRPr="00BD3FF3">
        <w:rPr>
          <w:rFonts w:ascii="Times New Roman" w:eastAsia="Arial" w:hAnsi="Times New Roman"/>
          <w:color w:val="000000"/>
          <w:sz w:val="24"/>
          <w:szCs w:val="24"/>
        </w:rPr>
        <w:t>, the Bylaws require participating members to appoint a Risk Management Consultant, as those positions are defined in the Bylaws if requested to do so by the “Fund”; and</w:t>
      </w:r>
    </w:p>
    <w:p w14:paraId="22549DCC" w14:textId="77777777" w:rsidR="00BD3FF3" w:rsidRPr="00BD3FF3" w:rsidRDefault="00BD3FF3" w:rsidP="00BD3FF3">
      <w:pPr>
        <w:spacing w:before="259" w:line="250" w:lineRule="exact"/>
        <w:ind w:right="1224" w:firstLine="792"/>
        <w:textAlignment w:val="baseline"/>
        <w:rPr>
          <w:rFonts w:ascii="Times New Roman" w:eastAsia="Arial" w:hAnsi="Times New Roman"/>
          <w:b/>
          <w:color w:val="000000"/>
          <w:sz w:val="24"/>
          <w:szCs w:val="24"/>
        </w:rPr>
      </w:pPr>
      <w:r w:rsidRPr="00BD3FF3">
        <w:rPr>
          <w:rFonts w:ascii="Times New Roman" w:eastAsia="Arial" w:hAnsi="Times New Roman"/>
          <w:b/>
          <w:color w:val="000000"/>
          <w:sz w:val="24"/>
          <w:szCs w:val="24"/>
        </w:rPr>
        <w:t xml:space="preserve">WHEREAS, </w:t>
      </w:r>
      <w:r w:rsidRPr="00BD3FF3">
        <w:rPr>
          <w:rFonts w:ascii="Times New Roman" w:eastAsia="Arial" w:hAnsi="Times New Roman"/>
          <w:color w:val="000000"/>
          <w:sz w:val="24"/>
          <w:szCs w:val="24"/>
        </w:rPr>
        <w:t>the Local Unit has complied with relevant law with regard to the appointment of a Risk management Consultant and</w:t>
      </w:r>
    </w:p>
    <w:p w14:paraId="233670AE" w14:textId="77777777" w:rsidR="00BD3FF3" w:rsidRPr="00BD3FF3" w:rsidRDefault="00BD3FF3" w:rsidP="00BD3FF3">
      <w:pPr>
        <w:spacing w:before="250" w:line="254" w:lineRule="exact"/>
        <w:ind w:right="288" w:firstLine="792"/>
        <w:jc w:val="both"/>
        <w:textAlignment w:val="baseline"/>
        <w:rPr>
          <w:rFonts w:ascii="Times New Roman" w:eastAsia="Arial" w:hAnsi="Times New Roman"/>
          <w:b/>
          <w:color w:val="000000"/>
          <w:sz w:val="24"/>
          <w:szCs w:val="24"/>
        </w:rPr>
      </w:pPr>
      <w:r w:rsidRPr="00BD3FF3">
        <w:rPr>
          <w:rFonts w:ascii="Times New Roman" w:eastAsia="Arial" w:hAnsi="Times New Roman"/>
          <w:b/>
          <w:color w:val="000000"/>
          <w:sz w:val="24"/>
          <w:szCs w:val="24"/>
        </w:rPr>
        <w:t>WHEREAS</w:t>
      </w:r>
      <w:r w:rsidRPr="00BD3FF3">
        <w:rPr>
          <w:rFonts w:ascii="Times New Roman" w:eastAsia="Arial" w:hAnsi="Times New Roman"/>
          <w:color w:val="000000"/>
          <w:sz w:val="24"/>
          <w:szCs w:val="24"/>
        </w:rPr>
        <w:t>, the “Fund” has requested its members to appoint individuals or entities to that position; and</w:t>
      </w:r>
    </w:p>
    <w:p w14:paraId="7A8D8751" w14:textId="77777777" w:rsidR="00BD3FF3" w:rsidRPr="00BD3FF3" w:rsidRDefault="00BD3FF3" w:rsidP="00BD3FF3">
      <w:pPr>
        <w:spacing w:before="263" w:line="246" w:lineRule="exact"/>
        <w:jc w:val="center"/>
        <w:textAlignment w:val="baseline"/>
        <w:rPr>
          <w:rFonts w:ascii="Times New Roman" w:eastAsia="Arial" w:hAnsi="Times New Roman"/>
          <w:b/>
          <w:color w:val="000000"/>
          <w:sz w:val="24"/>
          <w:szCs w:val="24"/>
        </w:rPr>
      </w:pPr>
      <w:r w:rsidRPr="00BD3FF3">
        <w:rPr>
          <w:rFonts w:ascii="Times New Roman" w:eastAsia="Arial" w:hAnsi="Times New Roman"/>
          <w:b/>
          <w:color w:val="000000"/>
          <w:sz w:val="24"/>
          <w:szCs w:val="24"/>
        </w:rPr>
        <w:t xml:space="preserve">NOW, THEREFORE, BE IT RESOLVED </w:t>
      </w:r>
      <w:r w:rsidRPr="00BD3FF3">
        <w:rPr>
          <w:rFonts w:ascii="Times New Roman" w:eastAsia="Arial" w:hAnsi="Times New Roman"/>
          <w:color w:val="000000"/>
          <w:sz w:val="24"/>
          <w:szCs w:val="24"/>
        </w:rPr>
        <w:t>by the governing body of “Local Unit”, in the</w:t>
      </w:r>
    </w:p>
    <w:p w14:paraId="228D32E7" w14:textId="77777777" w:rsidR="00BD3FF3" w:rsidRPr="00BD3FF3" w:rsidRDefault="00BD3FF3" w:rsidP="00BD3FF3">
      <w:pPr>
        <w:tabs>
          <w:tab w:val="left" w:leader="underscore" w:pos="5184"/>
        </w:tabs>
        <w:spacing w:before="8" w:line="246" w:lineRule="exact"/>
        <w:textAlignment w:val="baseline"/>
        <w:rPr>
          <w:rFonts w:ascii="Times New Roman" w:eastAsia="Arial" w:hAnsi="Times New Roman"/>
          <w:color w:val="000000"/>
          <w:spacing w:val="-2"/>
          <w:sz w:val="24"/>
          <w:szCs w:val="24"/>
        </w:rPr>
      </w:pPr>
      <w:r w:rsidRPr="00BD3FF3">
        <w:rPr>
          <w:rFonts w:ascii="Times New Roman" w:eastAsia="Arial" w:hAnsi="Times New Roman"/>
          <w:color w:val="000000"/>
          <w:spacing w:val="-2"/>
          <w:sz w:val="24"/>
          <w:szCs w:val="24"/>
        </w:rPr>
        <w:t>County Of HUNTERDON and the State of New Jersey, as follows:</w:t>
      </w:r>
    </w:p>
    <w:p w14:paraId="1DE680CA" w14:textId="77777777" w:rsidR="00BD3FF3" w:rsidRPr="00BD3FF3" w:rsidRDefault="00BD3FF3" w:rsidP="00BD3FF3">
      <w:pPr>
        <w:numPr>
          <w:ilvl w:val="0"/>
          <w:numId w:val="4"/>
        </w:numPr>
        <w:tabs>
          <w:tab w:val="clear" w:pos="288"/>
          <w:tab w:val="left" w:pos="1512"/>
          <w:tab w:val="left" w:leader="underscore" w:pos="5184"/>
        </w:tabs>
        <w:spacing w:before="254" w:after="0" w:line="246" w:lineRule="exact"/>
        <w:ind w:left="1512" w:hanging="288"/>
        <w:textAlignment w:val="baseline"/>
        <w:rPr>
          <w:rFonts w:ascii="Times New Roman" w:eastAsia="Arial" w:hAnsi="Times New Roman"/>
          <w:color w:val="000000"/>
          <w:sz w:val="24"/>
          <w:szCs w:val="24"/>
        </w:rPr>
      </w:pPr>
      <w:r w:rsidRPr="00BD3FF3">
        <w:rPr>
          <w:rFonts w:ascii="Times New Roman" w:eastAsia="Arial" w:hAnsi="Times New Roman"/>
          <w:color w:val="000000"/>
          <w:sz w:val="24"/>
          <w:szCs w:val="24"/>
        </w:rPr>
        <w:lastRenderedPageBreak/>
        <w:t>BOROUGH OF CALIFON hereby appoints.</w:t>
      </w:r>
    </w:p>
    <w:p w14:paraId="2EE79A0E" w14:textId="77777777" w:rsidR="00BD3FF3" w:rsidRPr="00BD3FF3" w:rsidRDefault="00BD3FF3" w:rsidP="00BD3FF3">
      <w:pPr>
        <w:tabs>
          <w:tab w:val="right" w:leader="underscore" w:pos="9072"/>
        </w:tabs>
        <w:spacing w:before="13" w:line="246" w:lineRule="exact"/>
        <w:ind w:left="1512"/>
        <w:textAlignment w:val="baseline"/>
        <w:rPr>
          <w:rFonts w:ascii="Times New Roman" w:eastAsia="Arial" w:hAnsi="Times New Roman"/>
          <w:color w:val="000000"/>
          <w:sz w:val="24"/>
          <w:szCs w:val="24"/>
        </w:rPr>
      </w:pPr>
      <w:r w:rsidRPr="00BD3FF3">
        <w:rPr>
          <w:rFonts w:ascii="Times New Roman" w:eastAsia="Arial" w:hAnsi="Times New Roman"/>
          <w:color w:val="000000"/>
          <w:sz w:val="24"/>
          <w:szCs w:val="24"/>
        </w:rPr>
        <w:t>GROENDYKE ASSOCIATES its Risk Management Consultant.</w:t>
      </w:r>
    </w:p>
    <w:p w14:paraId="060DC84E" w14:textId="77777777" w:rsidR="00BD3FF3" w:rsidRPr="00BD3FF3" w:rsidRDefault="00BD3FF3" w:rsidP="00BD3FF3">
      <w:pPr>
        <w:numPr>
          <w:ilvl w:val="0"/>
          <w:numId w:val="4"/>
        </w:numPr>
        <w:tabs>
          <w:tab w:val="clear" w:pos="288"/>
          <w:tab w:val="left" w:pos="1512"/>
          <w:tab w:val="left" w:leader="underscore" w:pos="5184"/>
        </w:tabs>
        <w:spacing w:before="254" w:after="0" w:line="252" w:lineRule="exact"/>
        <w:ind w:left="1512" w:hanging="288"/>
        <w:textAlignment w:val="baseline"/>
        <w:rPr>
          <w:rFonts w:ascii="Times New Roman" w:eastAsia="Arial" w:hAnsi="Times New Roman"/>
          <w:color w:val="000000"/>
          <w:sz w:val="24"/>
          <w:szCs w:val="24"/>
        </w:rPr>
      </w:pPr>
      <w:r w:rsidRPr="00BD3FF3">
        <w:rPr>
          <w:rFonts w:ascii="Times New Roman" w:eastAsia="Arial" w:hAnsi="Times New Roman"/>
          <w:color w:val="000000"/>
          <w:sz w:val="24"/>
          <w:szCs w:val="24"/>
        </w:rPr>
        <w:t xml:space="preserve">The BOROUGH CLERK/ADMINISTRATOR and Risk Management Consultant are hereby authorized to execute the Risk Management Consultant’s Agreement for the year </w:t>
      </w:r>
      <w:r w:rsidRPr="00BD3FF3">
        <w:rPr>
          <w:rFonts w:ascii="Times New Roman" w:eastAsia="Arial" w:hAnsi="Times New Roman"/>
          <w:b/>
          <w:color w:val="000000"/>
          <w:sz w:val="24"/>
          <w:szCs w:val="24"/>
        </w:rPr>
        <w:t xml:space="preserve">2025 </w:t>
      </w:r>
      <w:r w:rsidRPr="00BD3FF3">
        <w:rPr>
          <w:rFonts w:ascii="Times New Roman" w:eastAsia="Arial" w:hAnsi="Times New Roman"/>
          <w:color w:val="000000"/>
          <w:sz w:val="24"/>
          <w:szCs w:val="24"/>
        </w:rPr>
        <w:t>in the form attached hereto.</w:t>
      </w:r>
    </w:p>
    <w:p w14:paraId="303B28E4" w14:textId="59CA1B2C" w:rsidR="00B22B9D" w:rsidRPr="00BD3FF3" w:rsidRDefault="00B22B9D" w:rsidP="00B22B9D">
      <w:pPr>
        <w:rPr>
          <w:rFonts w:ascii="Times New Roman" w:hAnsi="Times New Roman"/>
          <w:sz w:val="24"/>
          <w:szCs w:val="24"/>
        </w:rPr>
      </w:pPr>
    </w:p>
    <w:p w14:paraId="250A4688" w14:textId="77777777" w:rsidR="00B22B9D" w:rsidRDefault="00B22B9D" w:rsidP="00704C10">
      <w:pPr>
        <w:spacing w:after="0" w:line="240" w:lineRule="auto"/>
        <w:ind w:right="-360"/>
        <w:rPr>
          <w:rFonts w:ascii="Times New Roman" w:hAnsi="Times New Roman"/>
          <w:sz w:val="24"/>
          <w:szCs w:val="24"/>
        </w:rPr>
      </w:pPr>
    </w:p>
    <w:p w14:paraId="3D274B1B" w14:textId="77777777" w:rsidR="006E5170" w:rsidRPr="00586271" w:rsidRDefault="006E5170" w:rsidP="006E5170">
      <w:pPr>
        <w:spacing w:before="21" w:line="247" w:lineRule="exact"/>
        <w:jc w:val="center"/>
        <w:textAlignment w:val="baseline"/>
        <w:rPr>
          <w:rFonts w:ascii="Times New Roman" w:eastAsia="Lucida Sans" w:hAnsi="Times New Roman"/>
          <w:b/>
          <w:color w:val="000000"/>
          <w:sz w:val="24"/>
          <w:szCs w:val="24"/>
        </w:rPr>
      </w:pPr>
      <w:r w:rsidRPr="00586271">
        <w:rPr>
          <w:rFonts w:ascii="Times New Roman" w:eastAsia="Lucida Sans" w:hAnsi="Times New Roman"/>
          <w:b/>
          <w:color w:val="000000"/>
          <w:sz w:val="24"/>
          <w:szCs w:val="24"/>
        </w:rPr>
        <w:t>RESOLUTION 2024-72</w:t>
      </w:r>
    </w:p>
    <w:p w14:paraId="105B24AF" w14:textId="77777777" w:rsidR="00A94F08" w:rsidRDefault="006E5170" w:rsidP="00A94F08">
      <w:pPr>
        <w:spacing w:before="21" w:line="247" w:lineRule="exact"/>
        <w:ind w:left="2160" w:firstLine="720"/>
        <w:textAlignment w:val="baseline"/>
        <w:rPr>
          <w:rFonts w:ascii="Times New Roman" w:eastAsia="Lucida Sans" w:hAnsi="Times New Roman"/>
          <w:b/>
          <w:color w:val="000000"/>
          <w:sz w:val="24"/>
          <w:szCs w:val="24"/>
        </w:rPr>
      </w:pPr>
      <w:r w:rsidRPr="00586271">
        <w:rPr>
          <w:rFonts w:ascii="Times New Roman" w:eastAsia="Lucida Sans" w:hAnsi="Times New Roman"/>
          <w:b/>
          <w:color w:val="000000"/>
          <w:sz w:val="24"/>
          <w:szCs w:val="24"/>
        </w:rPr>
        <w:t>STATEWIDE INSURANCE FUND</w:t>
      </w:r>
    </w:p>
    <w:p w14:paraId="17EBC01E" w14:textId="3E1D348C" w:rsidR="006E5170" w:rsidRPr="00A94F08" w:rsidRDefault="00A94F08" w:rsidP="00A94F08">
      <w:pPr>
        <w:spacing w:before="21" w:line="247" w:lineRule="exact"/>
        <w:textAlignment w:val="baseline"/>
        <w:rPr>
          <w:rFonts w:ascii="Times New Roman" w:eastAsia="Lucida Sans" w:hAnsi="Times New Roman"/>
          <w:b/>
          <w:color w:val="000000"/>
          <w:sz w:val="24"/>
          <w:szCs w:val="24"/>
        </w:rPr>
      </w:pPr>
      <w:r>
        <w:rPr>
          <w:rFonts w:ascii="Times New Roman" w:eastAsia="Lucida Sans" w:hAnsi="Times New Roman"/>
          <w:b/>
          <w:color w:val="000000"/>
          <w:sz w:val="24"/>
          <w:szCs w:val="24"/>
        </w:rPr>
        <w:t xml:space="preserve">                            </w:t>
      </w:r>
      <w:r w:rsidR="006E5170" w:rsidRPr="00586271">
        <w:rPr>
          <w:rFonts w:ascii="Times New Roman" w:eastAsia="Lucida Sans" w:hAnsi="Times New Roman"/>
          <w:b/>
          <w:color w:val="000000"/>
          <w:sz w:val="24"/>
          <w:szCs w:val="24"/>
          <w:u w:val="single"/>
        </w:rPr>
        <w:t xml:space="preserve">RISK MANAGEMENT CONSULTANT’S AGREEMENT </w:t>
      </w:r>
    </w:p>
    <w:p w14:paraId="4A36093A" w14:textId="77777777" w:rsidR="006E5170" w:rsidRPr="00586271" w:rsidRDefault="006E5170" w:rsidP="006E5170">
      <w:pPr>
        <w:rPr>
          <w:rFonts w:ascii="Times New Roman" w:hAnsi="Times New Roman"/>
          <w:sz w:val="24"/>
          <w:szCs w:val="24"/>
        </w:rPr>
      </w:pPr>
    </w:p>
    <w:p w14:paraId="160CD71B" w14:textId="77777777" w:rsidR="006E5170" w:rsidRPr="00586271" w:rsidRDefault="006E5170" w:rsidP="006E5170">
      <w:pPr>
        <w:rPr>
          <w:rFonts w:ascii="Times New Roman" w:hAnsi="Times New Roman"/>
          <w:sz w:val="24"/>
          <w:szCs w:val="24"/>
        </w:rPr>
      </w:pPr>
      <w:r w:rsidRPr="00586271">
        <w:rPr>
          <w:rFonts w:ascii="Times New Roman" w:hAnsi="Times New Roman"/>
          <w:sz w:val="24"/>
          <w:szCs w:val="24"/>
        </w:rPr>
        <w:t>Among the Statewide Insurance Fund (“Fund”), a joint insurance fund of the State of New Jersey:</w:t>
      </w:r>
    </w:p>
    <w:p w14:paraId="21A18552" w14:textId="77777777" w:rsidR="006E5170" w:rsidRPr="00586271" w:rsidRDefault="006E5170" w:rsidP="006E5170">
      <w:pPr>
        <w:rPr>
          <w:rFonts w:ascii="Times New Roman" w:hAnsi="Times New Roman"/>
          <w:sz w:val="24"/>
          <w:szCs w:val="24"/>
        </w:rPr>
      </w:pPr>
      <w:r w:rsidRPr="00586271">
        <w:rPr>
          <w:rFonts w:ascii="Times New Roman" w:hAnsi="Times New Roman"/>
          <w:b/>
          <w:bCs/>
          <w:sz w:val="24"/>
          <w:szCs w:val="24"/>
        </w:rPr>
        <w:t xml:space="preserve">THIS AGREEMENT </w:t>
      </w:r>
      <w:r w:rsidRPr="00586271">
        <w:rPr>
          <w:rFonts w:ascii="Times New Roman" w:hAnsi="Times New Roman"/>
          <w:sz w:val="24"/>
          <w:szCs w:val="24"/>
        </w:rPr>
        <w:t>entered on December 5, 2024.</w:t>
      </w:r>
    </w:p>
    <w:p w14:paraId="0E618E59" w14:textId="77777777" w:rsidR="006E5170" w:rsidRPr="00586271" w:rsidRDefault="006E5170" w:rsidP="006E5170">
      <w:pPr>
        <w:rPr>
          <w:rFonts w:ascii="Times New Roman" w:hAnsi="Times New Roman"/>
          <w:sz w:val="24"/>
          <w:szCs w:val="24"/>
        </w:rPr>
      </w:pPr>
      <w:r w:rsidRPr="00586271">
        <w:rPr>
          <w:rFonts w:ascii="Times New Roman" w:hAnsi="Times New Roman"/>
          <w:b/>
          <w:bCs/>
          <w:sz w:val="24"/>
          <w:szCs w:val="24"/>
        </w:rPr>
        <w:t xml:space="preserve">BOROUGH OF CALIFON(“member”) and (“RISK MANAGEMENT CONSULTANT”) </w:t>
      </w:r>
      <w:r w:rsidRPr="00586271">
        <w:rPr>
          <w:rFonts w:ascii="Times New Roman" w:hAnsi="Times New Roman"/>
          <w:sz w:val="24"/>
          <w:szCs w:val="24"/>
        </w:rPr>
        <w:t>through a fair and open process, pursuant to N.J.S.A. 19:44A-20.4</w:t>
      </w:r>
    </w:p>
    <w:p w14:paraId="4F9EA2BB" w14:textId="77777777" w:rsidR="006E5170" w:rsidRPr="00586271" w:rsidRDefault="006E5170" w:rsidP="006E5170">
      <w:pPr>
        <w:spacing w:before="288" w:line="293" w:lineRule="exact"/>
        <w:ind w:left="72" w:right="1080" w:firstLine="720"/>
        <w:textAlignment w:val="baseline"/>
        <w:rPr>
          <w:rFonts w:ascii="Times New Roman" w:eastAsia="Courier New" w:hAnsi="Times New Roman"/>
          <w:b/>
          <w:color w:val="000000"/>
          <w:sz w:val="24"/>
          <w:szCs w:val="24"/>
        </w:rPr>
      </w:pPr>
      <w:r w:rsidRPr="00586271">
        <w:rPr>
          <w:rFonts w:ascii="Times New Roman" w:eastAsia="Courier New" w:hAnsi="Times New Roman"/>
          <w:b/>
          <w:color w:val="000000"/>
          <w:sz w:val="24"/>
          <w:szCs w:val="24"/>
        </w:rPr>
        <w:t xml:space="preserve">WHEREAS, </w:t>
      </w:r>
      <w:r w:rsidRPr="00586271">
        <w:rPr>
          <w:rFonts w:ascii="Times New Roman" w:eastAsia="Arial" w:hAnsi="Times New Roman"/>
          <w:color w:val="000000"/>
          <w:sz w:val="24"/>
          <w:szCs w:val="24"/>
        </w:rPr>
        <w:t>the CONSULTANT has offered to the MEMBER professional risk management consulting services as required by the Bylaws of the FUND; and</w:t>
      </w:r>
    </w:p>
    <w:p w14:paraId="13D5B4D5" w14:textId="77777777" w:rsidR="006E5170" w:rsidRPr="00586271" w:rsidRDefault="006E5170" w:rsidP="006E5170">
      <w:pPr>
        <w:spacing w:before="288" w:line="293" w:lineRule="exact"/>
        <w:ind w:left="72" w:right="288" w:firstLine="720"/>
        <w:jc w:val="both"/>
        <w:textAlignment w:val="baseline"/>
        <w:rPr>
          <w:rFonts w:ascii="Times New Roman" w:eastAsia="Courier New" w:hAnsi="Times New Roman"/>
          <w:b/>
          <w:color w:val="000000"/>
          <w:sz w:val="24"/>
          <w:szCs w:val="24"/>
        </w:rPr>
      </w:pPr>
      <w:r w:rsidRPr="00586271">
        <w:rPr>
          <w:rFonts w:ascii="Times New Roman" w:eastAsia="Courier New" w:hAnsi="Times New Roman"/>
          <w:b/>
          <w:color w:val="000000"/>
          <w:sz w:val="24"/>
          <w:szCs w:val="24"/>
        </w:rPr>
        <w:t xml:space="preserve">WHEREAS, </w:t>
      </w:r>
      <w:r w:rsidRPr="00586271">
        <w:rPr>
          <w:rFonts w:ascii="Times New Roman" w:eastAsia="Arial" w:hAnsi="Times New Roman"/>
          <w:color w:val="000000"/>
          <w:sz w:val="24"/>
          <w:szCs w:val="24"/>
        </w:rPr>
        <w:t>the CONSULTANT has advised the FUND that he/she is familiar with the terms, conditions and operations of the FUND; and</w:t>
      </w:r>
    </w:p>
    <w:p w14:paraId="0886FB24" w14:textId="77777777" w:rsidR="006E5170" w:rsidRPr="00586271" w:rsidRDefault="006E5170" w:rsidP="006E5170">
      <w:pPr>
        <w:spacing w:before="287" w:line="293" w:lineRule="exact"/>
        <w:ind w:left="72" w:right="72" w:firstLine="720"/>
        <w:jc w:val="both"/>
        <w:textAlignment w:val="baseline"/>
        <w:rPr>
          <w:rFonts w:ascii="Times New Roman" w:eastAsia="Courier New" w:hAnsi="Times New Roman"/>
          <w:b/>
          <w:color w:val="000000"/>
          <w:sz w:val="24"/>
          <w:szCs w:val="24"/>
        </w:rPr>
      </w:pPr>
      <w:r w:rsidRPr="00586271">
        <w:rPr>
          <w:rFonts w:ascii="Times New Roman" w:eastAsia="Courier New" w:hAnsi="Times New Roman"/>
          <w:b/>
          <w:color w:val="000000"/>
          <w:sz w:val="24"/>
          <w:szCs w:val="24"/>
        </w:rPr>
        <w:t xml:space="preserve">WHEREAS, </w:t>
      </w:r>
      <w:r w:rsidRPr="00586271">
        <w:rPr>
          <w:rFonts w:ascii="Times New Roman" w:eastAsia="Arial" w:hAnsi="Times New Roman"/>
          <w:color w:val="000000"/>
          <w:sz w:val="24"/>
          <w:szCs w:val="24"/>
        </w:rPr>
        <w:t>the MEMBER desires these professional services from the CONSULTANT and</w:t>
      </w:r>
    </w:p>
    <w:p w14:paraId="3D5D4A8D" w14:textId="77777777" w:rsidR="006E5170" w:rsidRPr="00586271" w:rsidRDefault="006E5170" w:rsidP="006E5170">
      <w:pPr>
        <w:spacing w:before="288" w:line="293" w:lineRule="exact"/>
        <w:ind w:left="72" w:right="144" w:firstLine="720"/>
        <w:jc w:val="both"/>
        <w:textAlignment w:val="baseline"/>
        <w:rPr>
          <w:rFonts w:ascii="Times New Roman" w:eastAsia="Courier New" w:hAnsi="Times New Roman"/>
          <w:b/>
          <w:color w:val="000000"/>
          <w:sz w:val="24"/>
          <w:szCs w:val="24"/>
        </w:rPr>
      </w:pPr>
      <w:r w:rsidRPr="00586271">
        <w:rPr>
          <w:rFonts w:ascii="Times New Roman" w:eastAsia="Courier New" w:hAnsi="Times New Roman"/>
          <w:b/>
          <w:color w:val="000000"/>
          <w:sz w:val="24"/>
          <w:szCs w:val="24"/>
        </w:rPr>
        <w:t>WHEREAS</w:t>
      </w:r>
      <w:r w:rsidRPr="00586271">
        <w:rPr>
          <w:rFonts w:ascii="Times New Roman" w:eastAsia="Arial" w:hAnsi="Times New Roman"/>
          <w:color w:val="000000"/>
          <w:sz w:val="24"/>
          <w:szCs w:val="24"/>
        </w:rPr>
        <w:t>, the MEMBER has complied with relevant law in regard to the appointment of a Risk Management Consultant; and</w:t>
      </w:r>
    </w:p>
    <w:p w14:paraId="3F01DF16" w14:textId="77777777" w:rsidR="006E5170" w:rsidRPr="00586271" w:rsidRDefault="006E5170" w:rsidP="006E5170">
      <w:pPr>
        <w:spacing w:before="293" w:line="288" w:lineRule="exact"/>
        <w:ind w:left="72" w:right="288" w:firstLine="720"/>
        <w:jc w:val="both"/>
        <w:textAlignment w:val="baseline"/>
        <w:rPr>
          <w:rFonts w:ascii="Times New Roman" w:eastAsia="Courier New" w:hAnsi="Times New Roman"/>
          <w:b/>
          <w:color w:val="000000"/>
          <w:spacing w:val="-2"/>
          <w:sz w:val="24"/>
          <w:szCs w:val="24"/>
        </w:rPr>
      </w:pPr>
      <w:r w:rsidRPr="00586271">
        <w:rPr>
          <w:rFonts w:ascii="Times New Roman" w:eastAsia="Courier New" w:hAnsi="Times New Roman"/>
          <w:b/>
          <w:color w:val="000000"/>
          <w:spacing w:val="-2"/>
          <w:sz w:val="24"/>
          <w:szCs w:val="24"/>
        </w:rPr>
        <w:t xml:space="preserve">WHEREAS, </w:t>
      </w:r>
      <w:r w:rsidRPr="00586271">
        <w:rPr>
          <w:rFonts w:ascii="Times New Roman" w:eastAsia="Arial" w:hAnsi="Times New Roman"/>
          <w:color w:val="000000"/>
          <w:spacing w:val="-2"/>
          <w:sz w:val="24"/>
          <w:szCs w:val="24"/>
        </w:rPr>
        <w:t>the Bylaws of the FUND require that members engage a CONSULTANT and that the CONSULTANT comply with certain requirements set forth therein.</w:t>
      </w:r>
    </w:p>
    <w:p w14:paraId="45D81CFE" w14:textId="77777777" w:rsidR="006E5170" w:rsidRPr="00586271" w:rsidRDefault="006E5170" w:rsidP="006E5170">
      <w:pPr>
        <w:spacing w:before="287" w:line="293" w:lineRule="exact"/>
        <w:ind w:left="72" w:right="72" w:firstLine="720"/>
        <w:jc w:val="both"/>
        <w:textAlignment w:val="baseline"/>
        <w:rPr>
          <w:rFonts w:ascii="Times New Roman" w:eastAsia="Courier New" w:hAnsi="Times New Roman"/>
          <w:b/>
          <w:color w:val="000000"/>
          <w:sz w:val="24"/>
          <w:szCs w:val="24"/>
        </w:rPr>
      </w:pPr>
      <w:r w:rsidRPr="00586271">
        <w:rPr>
          <w:rFonts w:ascii="Times New Roman" w:eastAsia="Courier New" w:hAnsi="Times New Roman"/>
          <w:b/>
          <w:color w:val="000000"/>
          <w:sz w:val="24"/>
          <w:szCs w:val="24"/>
        </w:rPr>
        <w:t xml:space="preserve">NOW, THEREFORE, </w:t>
      </w:r>
      <w:r w:rsidRPr="00586271">
        <w:rPr>
          <w:rFonts w:ascii="Times New Roman" w:eastAsia="Arial" w:hAnsi="Times New Roman"/>
          <w:color w:val="000000"/>
          <w:sz w:val="24"/>
          <w:szCs w:val="24"/>
        </w:rPr>
        <w:t>the parties in consideration of the mutual promises and covenants set forth herein, agree as follows:</w:t>
      </w:r>
    </w:p>
    <w:p w14:paraId="0EDD197D" w14:textId="77777777" w:rsidR="006E5170" w:rsidRPr="00586271" w:rsidRDefault="006E5170" w:rsidP="006E5170">
      <w:pPr>
        <w:tabs>
          <w:tab w:val="left" w:pos="792"/>
        </w:tabs>
        <w:spacing w:before="334" w:line="247" w:lineRule="exact"/>
        <w:ind w:left="72"/>
        <w:textAlignment w:val="baseline"/>
        <w:rPr>
          <w:rFonts w:ascii="Times New Roman" w:eastAsia="Arial" w:hAnsi="Times New Roman"/>
          <w:color w:val="000000"/>
          <w:sz w:val="24"/>
          <w:szCs w:val="24"/>
        </w:rPr>
      </w:pPr>
      <w:r w:rsidRPr="00586271">
        <w:rPr>
          <w:rFonts w:ascii="Times New Roman" w:eastAsia="Arial" w:hAnsi="Times New Roman"/>
          <w:color w:val="000000"/>
          <w:sz w:val="24"/>
          <w:szCs w:val="24"/>
        </w:rPr>
        <w:t>1.</w:t>
      </w:r>
      <w:r w:rsidRPr="00586271">
        <w:rPr>
          <w:rFonts w:ascii="Times New Roman" w:eastAsia="Arial" w:hAnsi="Times New Roman"/>
          <w:color w:val="000000"/>
          <w:sz w:val="24"/>
          <w:szCs w:val="24"/>
        </w:rPr>
        <w:tab/>
        <w:t>For and in consideration of the amount stated hereinafter, the CONSULTANT shall:</w:t>
      </w:r>
    </w:p>
    <w:p w14:paraId="53278263" w14:textId="77777777" w:rsidR="006E5170" w:rsidRPr="00586271" w:rsidRDefault="006E5170" w:rsidP="006E5170">
      <w:pPr>
        <w:numPr>
          <w:ilvl w:val="0"/>
          <w:numId w:val="5"/>
        </w:numPr>
        <w:tabs>
          <w:tab w:val="clear" w:pos="720"/>
          <w:tab w:val="left" w:pos="1512"/>
        </w:tabs>
        <w:spacing w:before="298" w:after="0" w:line="288" w:lineRule="exact"/>
        <w:ind w:left="1512" w:right="72" w:hanging="720"/>
        <w:jc w:val="both"/>
        <w:textAlignment w:val="baseline"/>
        <w:rPr>
          <w:rFonts w:ascii="Times New Roman" w:eastAsia="Arial" w:hAnsi="Times New Roman"/>
          <w:color w:val="000000"/>
          <w:sz w:val="24"/>
          <w:szCs w:val="24"/>
        </w:rPr>
      </w:pPr>
      <w:r w:rsidRPr="00586271">
        <w:rPr>
          <w:rFonts w:ascii="Times New Roman" w:eastAsia="Arial" w:hAnsi="Times New Roman"/>
          <w:color w:val="000000"/>
          <w:sz w:val="24"/>
          <w:szCs w:val="24"/>
        </w:rPr>
        <w:t>assist in evaluating the MEMBER’S exposures and advise on matters relating to the Member’s operation and coverage.</w:t>
      </w:r>
    </w:p>
    <w:p w14:paraId="2DC1EFBA" w14:textId="77777777" w:rsidR="006E5170" w:rsidRPr="00586271" w:rsidRDefault="006E5170" w:rsidP="006E5170">
      <w:pPr>
        <w:numPr>
          <w:ilvl w:val="0"/>
          <w:numId w:val="5"/>
        </w:numPr>
        <w:tabs>
          <w:tab w:val="clear" w:pos="720"/>
          <w:tab w:val="left" w:pos="1512"/>
        </w:tabs>
        <w:spacing w:before="244" w:after="0" w:line="288" w:lineRule="exact"/>
        <w:ind w:left="1512" w:right="216" w:hanging="720"/>
        <w:textAlignment w:val="baseline"/>
        <w:rPr>
          <w:rFonts w:ascii="Times New Roman" w:eastAsia="Arial" w:hAnsi="Times New Roman"/>
          <w:color w:val="000000"/>
          <w:sz w:val="24"/>
          <w:szCs w:val="24"/>
        </w:rPr>
      </w:pPr>
      <w:r w:rsidRPr="00586271">
        <w:rPr>
          <w:rFonts w:ascii="Times New Roman" w:eastAsia="Arial" w:hAnsi="Times New Roman"/>
          <w:color w:val="000000"/>
          <w:sz w:val="24"/>
          <w:szCs w:val="24"/>
        </w:rPr>
        <w:t>explain to the MEMBER, or its representatives, the various coverages available from the FUND.</w:t>
      </w:r>
    </w:p>
    <w:p w14:paraId="04166B4C" w14:textId="77777777" w:rsidR="006E5170" w:rsidRPr="00586271" w:rsidRDefault="006E5170" w:rsidP="006E5170">
      <w:pPr>
        <w:numPr>
          <w:ilvl w:val="0"/>
          <w:numId w:val="5"/>
        </w:numPr>
        <w:tabs>
          <w:tab w:val="clear" w:pos="720"/>
          <w:tab w:val="left" w:pos="1512"/>
        </w:tabs>
        <w:spacing w:before="240" w:after="0" w:line="293" w:lineRule="exact"/>
        <w:ind w:left="1512" w:right="720" w:hanging="720"/>
        <w:textAlignment w:val="baseline"/>
        <w:rPr>
          <w:rFonts w:ascii="Times New Roman" w:eastAsia="Arial" w:hAnsi="Times New Roman"/>
          <w:color w:val="000000"/>
          <w:sz w:val="24"/>
          <w:szCs w:val="24"/>
        </w:rPr>
      </w:pPr>
      <w:r w:rsidRPr="00586271">
        <w:rPr>
          <w:rFonts w:ascii="Times New Roman" w:eastAsia="Arial" w:hAnsi="Times New Roman"/>
          <w:color w:val="000000"/>
          <w:sz w:val="24"/>
          <w:szCs w:val="24"/>
        </w:rPr>
        <w:t>explain to the MEMBER, or its representatives, the terms of the member’s commitment and obligations to the FUND.</w:t>
      </w:r>
    </w:p>
    <w:p w14:paraId="6B1EE2FA" w14:textId="77777777" w:rsidR="006E5170" w:rsidRPr="00586271" w:rsidRDefault="006E5170" w:rsidP="006E5170">
      <w:pPr>
        <w:pStyle w:val="ListParagraph"/>
        <w:tabs>
          <w:tab w:val="left" w:pos="1512"/>
        </w:tabs>
        <w:spacing w:before="4" w:line="255" w:lineRule="exact"/>
        <w:ind w:left="0" w:right="432"/>
        <w:textAlignment w:val="baseline"/>
        <w:rPr>
          <w:rFonts w:eastAsia="Arial" w:cs="Times New Roman"/>
          <w:color w:val="000000"/>
          <w:szCs w:val="24"/>
        </w:rPr>
      </w:pPr>
      <w:r w:rsidRPr="00586271">
        <w:rPr>
          <w:rFonts w:eastAsia="Arial" w:cs="Times New Roman"/>
          <w:color w:val="000000"/>
          <w:spacing w:val="-1"/>
          <w:szCs w:val="24"/>
        </w:rPr>
        <w:lastRenderedPageBreak/>
        <w:t xml:space="preserve">              (d) explain to the MEMBER, or its representatives the operation of the FUND. </w:t>
      </w:r>
      <w:r w:rsidRPr="00586271">
        <w:rPr>
          <w:rFonts w:eastAsia="Arial" w:cs="Times New Roman"/>
          <w:color w:val="000000"/>
          <w:spacing w:val="-1"/>
          <w:szCs w:val="24"/>
        </w:rPr>
        <w:br/>
      </w:r>
      <w:r w:rsidRPr="00586271">
        <w:rPr>
          <w:rFonts w:eastAsia="Arial" w:cs="Times New Roman"/>
          <w:color w:val="000000"/>
          <w:szCs w:val="24"/>
        </w:rPr>
        <w:t>.</w:t>
      </w:r>
    </w:p>
    <w:p w14:paraId="1AF67CA5" w14:textId="77777777" w:rsidR="006E5170" w:rsidRPr="00586271" w:rsidRDefault="006E5170" w:rsidP="006E5170">
      <w:pPr>
        <w:tabs>
          <w:tab w:val="left" w:pos="1440"/>
          <w:tab w:val="left" w:pos="1512"/>
        </w:tabs>
        <w:spacing w:before="244" w:line="250" w:lineRule="exact"/>
        <w:ind w:left="1512" w:right="1008"/>
        <w:textAlignment w:val="baseline"/>
        <w:rPr>
          <w:rFonts w:ascii="Times New Roman" w:eastAsia="Arial" w:hAnsi="Times New Roman"/>
          <w:color w:val="000000"/>
          <w:sz w:val="24"/>
          <w:szCs w:val="24"/>
        </w:rPr>
      </w:pPr>
    </w:p>
    <w:p w14:paraId="7D18881A" w14:textId="77777777" w:rsidR="006E5170" w:rsidRPr="00586271" w:rsidRDefault="006E5170" w:rsidP="006E5170">
      <w:pPr>
        <w:pStyle w:val="ListParagraph"/>
        <w:numPr>
          <w:ilvl w:val="0"/>
          <w:numId w:val="5"/>
        </w:numPr>
        <w:tabs>
          <w:tab w:val="left" w:pos="1440"/>
          <w:tab w:val="left" w:pos="1512"/>
        </w:tabs>
        <w:spacing w:before="244" w:after="0" w:line="250" w:lineRule="exact"/>
        <w:ind w:right="1008"/>
        <w:textAlignment w:val="baseline"/>
        <w:rPr>
          <w:rFonts w:eastAsia="Arial" w:cs="Times New Roman"/>
          <w:color w:val="000000"/>
          <w:szCs w:val="24"/>
        </w:rPr>
      </w:pPr>
      <w:r w:rsidRPr="00586271">
        <w:rPr>
          <w:rFonts w:eastAsia="Arial" w:cs="Times New Roman"/>
          <w:color w:val="000000"/>
          <w:szCs w:val="24"/>
        </w:rPr>
        <w:t>prepare applications, statements of values, etc., on behalf of the MEMBER, if required by the FUND</w:t>
      </w:r>
    </w:p>
    <w:p w14:paraId="312A3632" w14:textId="77777777" w:rsidR="006E5170" w:rsidRPr="00586271" w:rsidRDefault="006E5170" w:rsidP="006E5170">
      <w:pPr>
        <w:numPr>
          <w:ilvl w:val="0"/>
          <w:numId w:val="5"/>
        </w:numPr>
        <w:tabs>
          <w:tab w:val="left" w:pos="1512"/>
        </w:tabs>
        <w:spacing w:before="244" w:after="0" w:line="250" w:lineRule="exact"/>
        <w:ind w:left="1512" w:right="1008" w:hanging="720"/>
        <w:textAlignment w:val="baseline"/>
        <w:rPr>
          <w:rFonts w:ascii="Times New Roman" w:eastAsia="Arial" w:hAnsi="Times New Roman"/>
          <w:color w:val="000000"/>
          <w:sz w:val="24"/>
          <w:szCs w:val="24"/>
        </w:rPr>
      </w:pPr>
      <w:r w:rsidRPr="00586271">
        <w:rPr>
          <w:rFonts w:ascii="Times New Roman" w:eastAsia="Arial" w:hAnsi="Times New Roman"/>
          <w:color w:val="000000"/>
          <w:sz w:val="24"/>
          <w:szCs w:val="24"/>
        </w:rPr>
        <w:t>review the MEMBER’S assessment and assist in the preparation of the MEMBER’S insurance budget.</w:t>
      </w:r>
    </w:p>
    <w:p w14:paraId="3B6DF39B" w14:textId="77777777" w:rsidR="006E5170" w:rsidRPr="00586271" w:rsidRDefault="006E5170" w:rsidP="006E5170">
      <w:pPr>
        <w:numPr>
          <w:ilvl w:val="0"/>
          <w:numId w:val="5"/>
        </w:numPr>
        <w:tabs>
          <w:tab w:val="left" w:pos="1512"/>
        </w:tabs>
        <w:spacing w:before="239" w:after="0" w:line="255" w:lineRule="exact"/>
        <w:ind w:left="1512" w:right="72" w:hanging="720"/>
        <w:jc w:val="both"/>
        <w:textAlignment w:val="baseline"/>
        <w:rPr>
          <w:rFonts w:ascii="Times New Roman" w:eastAsia="Arial" w:hAnsi="Times New Roman"/>
          <w:color w:val="000000"/>
          <w:sz w:val="24"/>
          <w:szCs w:val="24"/>
        </w:rPr>
      </w:pPr>
      <w:r w:rsidRPr="00586271">
        <w:rPr>
          <w:rFonts w:ascii="Times New Roman" w:eastAsia="Arial" w:hAnsi="Times New Roman"/>
          <w:color w:val="000000"/>
          <w:sz w:val="24"/>
          <w:szCs w:val="24"/>
        </w:rPr>
        <w:t xml:space="preserve">review losses and engineering reports and </w:t>
      </w:r>
      <w:proofErr w:type="gramStart"/>
      <w:r w:rsidRPr="00586271">
        <w:rPr>
          <w:rFonts w:ascii="Times New Roman" w:eastAsia="Arial" w:hAnsi="Times New Roman"/>
          <w:color w:val="000000"/>
          <w:sz w:val="24"/>
          <w:szCs w:val="24"/>
        </w:rPr>
        <w:t>provide assistance to</w:t>
      </w:r>
      <w:proofErr w:type="gramEnd"/>
      <w:r w:rsidRPr="00586271">
        <w:rPr>
          <w:rFonts w:ascii="Times New Roman" w:eastAsia="Arial" w:hAnsi="Times New Roman"/>
          <w:color w:val="000000"/>
          <w:sz w:val="24"/>
          <w:szCs w:val="24"/>
        </w:rPr>
        <w:t xml:space="preserve"> the MEMBER’S safety committee, if required.</w:t>
      </w:r>
    </w:p>
    <w:p w14:paraId="04275A2D" w14:textId="77777777" w:rsidR="006E5170" w:rsidRPr="00586271" w:rsidRDefault="006E5170" w:rsidP="006E5170">
      <w:pPr>
        <w:numPr>
          <w:ilvl w:val="0"/>
          <w:numId w:val="5"/>
        </w:numPr>
        <w:tabs>
          <w:tab w:val="left" w:pos="1512"/>
        </w:tabs>
        <w:spacing w:before="239" w:after="0" w:line="250" w:lineRule="exact"/>
        <w:ind w:left="1512" w:hanging="720"/>
        <w:jc w:val="both"/>
        <w:textAlignment w:val="baseline"/>
        <w:rPr>
          <w:rFonts w:ascii="Times New Roman" w:eastAsia="Arial" w:hAnsi="Times New Roman"/>
          <w:color w:val="000000"/>
          <w:sz w:val="24"/>
          <w:szCs w:val="24"/>
        </w:rPr>
      </w:pPr>
      <w:r w:rsidRPr="00586271">
        <w:rPr>
          <w:rFonts w:ascii="Times New Roman" w:eastAsia="Arial" w:hAnsi="Times New Roman"/>
          <w:color w:val="000000"/>
          <w:sz w:val="24"/>
          <w:szCs w:val="24"/>
        </w:rPr>
        <w:t>assist in the claim settlement process, if required, by MEMBER or FUND.</w:t>
      </w:r>
    </w:p>
    <w:p w14:paraId="74BB3428" w14:textId="77777777" w:rsidR="006E5170" w:rsidRPr="00586271" w:rsidRDefault="006E5170" w:rsidP="006E5170">
      <w:pPr>
        <w:numPr>
          <w:ilvl w:val="0"/>
          <w:numId w:val="5"/>
        </w:numPr>
        <w:tabs>
          <w:tab w:val="left" w:pos="1512"/>
        </w:tabs>
        <w:spacing w:before="241" w:after="0" w:line="254" w:lineRule="exact"/>
        <w:ind w:left="1512" w:right="504" w:hanging="720"/>
        <w:textAlignment w:val="baseline"/>
        <w:rPr>
          <w:rFonts w:ascii="Times New Roman" w:eastAsia="Arial" w:hAnsi="Times New Roman"/>
          <w:color w:val="000000"/>
          <w:sz w:val="24"/>
          <w:szCs w:val="24"/>
        </w:rPr>
      </w:pPr>
      <w:r w:rsidRPr="00586271">
        <w:rPr>
          <w:rFonts w:ascii="Times New Roman" w:eastAsia="Arial" w:hAnsi="Times New Roman"/>
          <w:color w:val="000000"/>
          <w:sz w:val="24"/>
          <w:szCs w:val="24"/>
        </w:rPr>
        <w:t>attend the majority of meetings of the Fund Commissioners or Executive Committee, if requested, and perform such other services as required by the MEMBER or the FUND.</w:t>
      </w:r>
    </w:p>
    <w:p w14:paraId="4CCCCB21" w14:textId="77777777" w:rsidR="006E5170" w:rsidRPr="00586271" w:rsidRDefault="006E5170" w:rsidP="006E5170">
      <w:pPr>
        <w:numPr>
          <w:ilvl w:val="0"/>
          <w:numId w:val="5"/>
        </w:numPr>
        <w:tabs>
          <w:tab w:val="left" w:pos="1512"/>
        </w:tabs>
        <w:spacing w:before="240" w:after="0" w:line="250" w:lineRule="exact"/>
        <w:ind w:left="1512" w:hanging="720"/>
        <w:textAlignment w:val="baseline"/>
        <w:rPr>
          <w:rFonts w:ascii="Times New Roman" w:eastAsia="Arial" w:hAnsi="Times New Roman"/>
          <w:color w:val="000000"/>
          <w:spacing w:val="-1"/>
          <w:sz w:val="24"/>
          <w:szCs w:val="24"/>
        </w:rPr>
      </w:pPr>
      <w:r w:rsidRPr="00586271">
        <w:rPr>
          <w:rFonts w:ascii="Times New Roman" w:eastAsia="Arial" w:hAnsi="Times New Roman"/>
          <w:color w:val="000000"/>
          <w:spacing w:val="-1"/>
          <w:sz w:val="24"/>
          <w:szCs w:val="24"/>
        </w:rPr>
        <w:t>comply with the obligations imposed upon Risk Managers in the FUND’s Bylaws.</w:t>
      </w:r>
    </w:p>
    <w:p w14:paraId="6799A0B4" w14:textId="77777777" w:rsidR="006E5170" w:rsidRPr="00586271" w:rsidRDefault="006E5170" w:rsidP="006E5170">
      <w:pPr>
        <w:numPr>
          <w:ilvl w:val="0"/>
          <w:numId w:val="5"/>
        </w:numPr>
        <w:tabs>
          <w:tab w:val="left" w:pos="1512"/>
        </w:tabs>
        <w:spacing w:before="240" w:after="0" w:line="250" w:lineRule="exact"/>
        <w:ind w:left="1512" w:hanging="720"/>
        <w:textAlignment w:val="baseline"/>
        <w:rPr>
          <w:rFonts w:ascii="Times New Roman" w:eastAsia="Arial" w:hAnsi="Times New Roman"/>
          <w:color w:val="000000"/>
          <w:sz w:val="24"/>
          <w:szCs w:val="24"/>
        </w:rPr>
      </w:pPr>
      <w:r w:rsidRPr="00586271">
        <w:rPr>
          <w:rFonts w:ascii="Times New Roman" w:eastAsia="Arial" w:hAnsi="Times New Roman"/>
          <w:color w:val="000000"/>
          <w:sz w:val="24"/>
          <w:szCs w:val="24"/>
        </w:rPr>
        <w:t>act in good faith and fair dealing to the FUND.</w:t>
      </w:r>
    </w:p>
    <w:p w14:paraId="0BB712EE" w14:textId="77777777" w:rsidR="006E5170" w:rsidRPr="00586271" w:rsidRDefault="006E5170" w:rsidP="006E5170">
      <w:pPr>
        <w:numPr>
          <w:ilvl w:val="0"/>
          <w:numId w:val="5"/>
        </w:numPr>
        <w:tabs>
          <w:tab w:val="left" w:pos="1512"/>
        </w:tabs>
        <w:spacing w:before="250" w:after="0" w:line="249" w:lineRule="exact"/>
        <w:ind w:left="1512" w:right="288" w:hanging="720"/>
        <w:textAlignment w:val="baseline"/>
        <w:rPr>
          <w:rFonts w:ascii="Times New Roman" w:eastAsia="Arial" w:hAnsi="Times New Roman"/>
          <w:color w:val="000000"/>
          <w:sz w:val="24"/>
          <w:szCs w:val="24"/>
        </w:rPr>
      </w:pPr>
      <w:r w:rsidRPr="00586271">
        <w:rPr>
          <w:rFonts w:ascii="Times New Roman" w:eastAsia="Arial" w:hAnsi="Times New Roman"/>
          <w:color w:val="000000"/>
          <w:sz w:val="24"/>
          <w:szCs w:val="24"/>
        </w:rPr>
        <w:t>perform other duties for the FUND as may be required from time to time by the FUND.</w:t>
      </w:r>
    </w:p>
    <w:p w14:paraId="095DD967" w14:textId="77777777" w:rsidR="006E5170" w:rsidRPr="00586271" w:rsidRDefault="006E5170" w:rsidP="006E5170">
      <w:pPr>
        <w:tabs>
          <w:tab w:val="left" w:pos="792"/>
        </w:tabs>
        <w:spacing w:before="202" w:line="293" w:lineRule="exact"/>
        <w:ind w:left="792" w:right="432" w:hanging="720"/>
        <w:textAlignment w:val="baseline"/>
        <w:rPr>
          <w:rFonts w:ascii="Times New Roman" w:eastAsia="Arial" w:hAnsi="Times New Roman"/>
          <w:color w:val="000000"/>
          <w:sz w:val="24"/>
          <w:szCs w:val="24"/>
        </w:rPr>
      </w:pPr>
      <w:r w:rsidRPr="00586271">
        <w:rPr>
          <w:rFonts w:ascii="Times New Roman" w:eastAsia="Arial" w:hAnsi="Times New Roman"/>
          <w:color w:val="000000"/>
          <w:sz w:val="24"/>
          <w:szCs w:val="24"/>
        </w:rPr>
        <w:t>2.</w:t>
      </w:r>
      <w:r w:rsidRPr="00586271">
        <w:rPr>
          <w:rFonts w:ascii="Times New Roman" w:eastAsia="Arial" w:hAnsi="Times New Roman"/>
          <w:color w:val="000000"/>
          <w:sz w:val="24"/>
          <w:szCs w:val="24"/>
        </w:rPr>
        <w:tab/>
        <w:t>In exchange for the above services, the CONSULTANT shall be compensated in the following manner:</w:t>
      </w:r>
    </w:p>
    <w:p w14:paraId="706A0CF2" w14:textId="77777777" w:rsidR="006E5170" w:rsidRPr="00586271" w:rsidRDefault="006E5170" w:rsidP="006E5170">
      <w:pPr>
        <w:numPr>
          <w:ilvl w:val="0"/>
          <w:numId w:val="6"/>
        </w:numPr>
        <w:tabs>
          <w:tab w:val="clear" w:pos="720"/>
          <w:tab w:val="left" w:pos="2232"/>
        </w:tabs>
        <w:spacing w:before="289" w:after="0" w:line="291" w:lineRule="exact"/>
        <w:ind w:left="2232" w:right="72" w:hanging="720"/>
        <w:textAlignment w:val="baseline"/>
        <w:rPr>
          <w:rFonts w:ascii="Times New Roman" w:eastAsia="Arial" w:hAnsi="Times New Roman"/>
          <w:color w:val="000000"/>
          <w:sz w:val="24"/>
          <w:szCs w:val="24"/>
        </w:rPr>
      </w:pPr>
      <w:r w:rsidRPr="00586271">
        <w:rPr>
          <w:rFonts w:ascii="Times New Roman" w:eastAsia="Arial" w:hAnsi="Times New Roman"/>
          <w:color w:val="000000"/>
          <w:sz w:val="24"/>
          <w:szCs w:val="24"/>
        </w:rPr>
        <w:t xml:space="preserve">The CONSULTANT shall be paid by the FUND, on behalf of the MEMBER, a fee as compensation for services rendered. Said fee, an apportionment of the MEMBER’s assessment: 6% of workers’ compensation (excluding any fees, PLIGA, and loss ratio apportionment); 7.5% of </w:t>
      </w:r>
      <w:proofErr w:type="gramStart"/>
      <w:r w:rsidRPr="00586271">
        <w:rPr>
          <w:rFonts w:ascii="Times New Roman" w:eastAsia="Arial" w:hAnsi="Times New Roman"/>
          <w:color w:val="000000"/>
          <w:sz w:val="24"/>
          <w:szCs w:val="24"/>
        </w:rPr>
        <w:t>non WC</w:t>
      </w:r>
      <w:proofErr w:type="gramEnd"/>
      <w:r w:rsidRPr="00586271">
        <w:rPr>
          <w:rFonts w:ascii="Times New Roman" w:eastAsia="Arial" w:hAnsi="Times New Roman"/>
          <w:color w:val="000000"/>
          <w:sz w:val="24"/>
          <w:szCs w:val="24"/>
        </w:rPr>
        <w:t xml:space="preserve"> assessment (excluding any fees, PLIGA, and loss ratio apportionment);</w:t>
      </w:r>
    </w:p>
    <w:p w14:paraId="2F7F9986" w14:textId="77777777" w:rsidR="006E5170" w:rsidRPr="00586271" w:rsidRDefault="006E5170" w:rsidP="006E5170">
      <w:pPr>
        <w:numPr>
          <w:ilvl w:val="0"/>
          <w:numId w:val="6"/>
        </w:numPr>
        <w:tabs>
          <w:tab w:val="clear" w:pos="720"/>
          <w:tab w:val="left" w:pos="2232"/>
        </w:tabs>
        <w:spacing w:before="295" w:after="0" w:line="290" w:lineRule="exact"/>
        <w:ind w:left="2232" w:right="216" w:hanging="720"/>
        <w:textAlignment w:val="baseline"/>
        <w:rPr>
          <w:rFonts w:ascii="Times New Roman" w:eastAsia="Arial" w:hAnsi="Times New Roman"/>
          <w:color w:val="000000"/>
          <w:sz w:val="24"/>
          <w:szCs w:val="24"/>
        </w:rPr>
      </w:pPr>
      <w:r w:rsidRPr="00586271">
        <w:rPr>
          <w:rFonts w:ascii="Times New Roman" w:eastAsia="Arial" w:hAnsi="Times New Roman"/>
          <w:color w:val="000000"/>
          <w:sz w:val="24"/>
          <w:szCs w:val="24"/>
        </w:rPr>
        <w:t>The CONSULTANT shall be entitled to compensation for services provided during any calendar year only if the CONSULTANT has been appointed and holds the position of Risk Management Consultant, as of January 31 of the said calendar year for counties and municipalities holding general elections and July 30 for municipalities holding regular elections.</w:t>
      </w:r>
    </w:p>
    <w:p w14:paraId="4D317C07" w14:textId="77777777" w:rsidR="006E5170" w:rsidRPr="00586271" w:rsidRDefault="006E5170" w:rsidP="006E5170">
      <w:pPr>
        <w:numPr>
          <w:ilvl w:val="0"/>
          <w:numId w:val="6"/>
        </w:numPr>
        <w:tabs>
          <w:tab w:val="clear" w:pos="720"/>
          <w:tab w:val="left" w:pos="2232"/>
        </w:tabs>
        <w:spacing w:before="292" w:after="0" w:line="290" w:lineRule="exact"/>
        <w:ind w:left="2232" w:right="72" w:hanging="720"/>
        <w:textAlignment w:val="baseline"/>
        <w:rPr>
          <w:rFonts w:ascii="Times New Roman" w:eastAsia="Arial" w:hAnsi="Times New Roman"/>
          <w:color w:val="000000"/>
          <w:sz w:val="24"/>
          <w:szCs w:val="24"/>
        </w:rPr>
      </w:pPr>
      <w:r w:rsidRPr="00586271">
        <w:rPr>
          <w:rFonts w:ascii="Times New Roman" w:eastAsia="Arial" w:hAnsi="Times New Roman"/>
          <w:color w:val="000000"/>
          <w:sz w:val="24"/>
          <w:szCs w:val="24"/>
        </w:rPr>
        <w:t>For any insurance coverages authorized by the MEMBER to be placed outside the FUND, the CONSULTANT shall receive as compensation the normal brokerage commissions paid by the insurance company. The premiums for said policies shall not be added to the FUND’s assessment in computing the fee set forth in 2(a).</w:t>
      </w:r>
    </w:p>
    <w:p w14:paraId="227F99A5" w14:textId="77777777" w:rsidR="006E5170" w:rsidRDefault="006E5170" w:rsidP="006E5170">
      <w:pPr>
        <w:numPr>
          <w:ilvl w:val="0"/>
          <w:numId w:val="6"/>
        </w:numPr>
        <w:tabs>
          <w:tab w:val="clear" w:pos="720"/>
          <w:tab w:val="left" w:pos="2232"/>
        </w:tabs>
        <w:spacing w:before="297" w:after="412" w:line="290" w:lineRule="exact"/>
        <w:ind w:left="2232" w:right="288" w:hanging="720"/>
        <w:textAlignment w:val="baseline"/>
        <w:rPr>
          <w:rFonts w:ascii="Times New Roman" w:eastAsia="Arial" w:hAnsi="Times New Roman"/>
          <w:color w:val="000000"/>
          <w:sz w:val="24"/>
          <w:szCs w:val="24"/>
        </w:rPr>
      </w:pPr>
      <w:r w:rsidRPr="00586271">
        <w:rPr>
          <w:rFonts w:ascii="Times New Roman" w:eastAsia="Arial" w:hAnsi="Times New Roman"/>
          <w:color w:val="000000"/>
          <w:sz w:val="24"/>
          <w:szCs w:val="24"/>
        </w:rPr>
        <w:lastRenderedPageBreak/>
        <w:t>If the MEMBER shall require of the CONSULTANT extra services other than those outlined above, the CONSULTANT shall be paid by the MEMBER a fee at a rate to be negotiated by the parties.</w:t>
      </w:r>
    </w:p>
    <w:p w14:paraId="13CC65B9" w14:textId="6884AC2F" w:rsidR="006E5170" w:rsidRPr="006E5170" w:rsidRDefault="006E5170" w:rsidP="006E5170">
      <w:pPr>
        <w:numPr>
          <w:ilvl w:val="0"/>
          <w:numId w:val="6"/>
        </w:numPr>
        <w:tabs>
          <w:tab w:val="clear" w:pos="720"/>
          <w:tab w:val="left" w:pos="2232"/>
        </w:tabs>
        <w:spacing w:before="297" w:after="412" w:line="290" w:lineRule="exact"/>
        <w:ind w:left="2232" w:right="288" w:hanging="720"/>
        <w:textAlignment w:val="baseline"/>
        <w:rPr>
          <w:rFonts w:ascii="Times New Roman" w:eastAsia="Arial" w:hAnsi="Times New Roman"/>
          <w:color w:val="000000"/>
          <w:sz w:val="24"/>
          <w:szCs w:val="24"/>
        </w:rPr>
      </w:pPr>
      <w:r w:rsidRPr="006E5170">
        <w:rPr>
          <w:rFonts w:ascii="Times New Roman" w:eastAsia="Arial" w:hAnsi="Times New Roman"/>
          <w:color w:val="000000"/>
          <w:sz w:val="24"/>
          <w:szCs w:val="24"/>
        </w:rPr>
        <w:t xml:space="preserve">The term of this Agreement shall be from </w:t>
      </w:r>
      <w:r w:rsidRPr="006E5170">
        <w:rPr>
          <w:rFonts w:ascii="Times New Roman" w:eastAsia="Arial" w:hAnsi="Times New Roman"/>
          <w:b/>
          <w:color w:val="000000"/>
          <w:sz w:val="24"/>
          <w:szCs w:val="24"/>
        </w:rPr>
        <w:t>January 1, 202</w:t>
      </w:r>
      <w:r w:rsidR="00125E10">
        <w:rPr>
          <w:rFonts w:ascii="Times New Roman" w:eastAsia="Arial" w:hAnsi="Times New Roman"/>
          <w:b/>
          <w:color w:val="000000"/>
          <w:sz w:val="24"/>
          <w:szCs w:val="24"/>
        </w:rPr>
        <w:t>5</w:t>
      </w:r>
      <w:r w:rsidRPr="006E5170">
        <w:rPr>
          <w:rFonts w:ascii="Times New Roman" w:eastAsia="Arial" w:hAnsi="Times New Roman"/>
          <w:b/>
          <w:color w:val="000000"/>
          <w:sz w:val="24"/>
          <w:szCs w:val="24"/>
        </w:rPr>
        <w:t xml:space="preserve"> </w:t>
      </w:r>
      <w:r w:rsidRPr="006E5170">
        <w:rPr>
          <w:rFonts w:ascii="Times New Roman" w:eastAsia="Arial" w:hAnsi="Times New Roman"/>
          <w:color w:val="000000"/>
          <w:sz w:val="24"/>
          <w:szCs w:val="24"/>
        </w:rPr>
        <w:t xml:space="preserve">to </w:t>
      </w:r>
      <w:r w:rsidRPr="006E5170">
        <w:rPr>
          <w:rFonts w:ascii="Times New Roman" w:eastAsia="Arial" w:hAnsi="Times New Roman"/>
          <w:b/>
          <w:color w:val="000000"/>
          <w:sz w:val="24"/>
          <w:szCs w:val="24"/>
        </w:rPr>
        <w:t>January 1, 202</w:t>
      </w:r>
      <w:r w:rsidR="00125E10">
        <w:rPr>
          <w:rFonts w:ascii="Times New Roman" w:eastAsia="Arial" w:hAnsi="Times New Roman"/>
          <w:b/>
          <w:color w:val="000000"/>
          <w:sz w:val="24"/>
          <w:szCs w:val="24"/>
        </w:rPr>
        <w:t>6</w:t>
      </w:r>
      <w:r w:rsidRPr="006E5170">
        <w:rPr>
          <w:rFonts w:ascii="Times New Roman" w:eastAsia="Arial" w:hAnsi="Times New Roman"/>
          <w:color w:val="000000"/>
          <w:sz w:val="24"/>
          <w:szCs w:val="24"/>
        </w:rPr>
        <w:t>. However, this Agreement may be terminated by either party at any time by mailing to the other thirty (30) days written notice, certified mail return receipt.</w:t>
      </w:r>
    </w:p>
    <w:p w14:paraId="23673570" w14:textId="77777777" w:rsidR="006E5170" w:rsidRPr="00586271" w:rsidRDefault="006E5170" w:rsidP="006E5170">
      <w:pPr>
        <w:numPr>
          <w:ilvl w:val="0"/>
          <w:numId w:val="7"/>
        </w:numPr>
        <w:tabs>
          <w:tab w:val="clear" w:pos="360"/>
          <w:tab w:val="left" w:pos="432"/>
        </w:tabs>
        <w:spacing w:before="291" w:after="0" w:line="290" w:lineRule="exact"/>
        <w:ind w:left="432" w:right="216" w:hanging="360"/>
        <w:textAlignment w:val="baseline"/>
        <w:rPr>
          <w:rFonts w:ascii="Times New Roman" w:eastAsia="Arial" w:hAnsi="Times New Roman"/>
          <w:color w:val="000000"/>
          <w:sz w:val="24"/>
          <w:szCs w:val="24"/>
        </w:rPr>
      </w:pPr>
      <w:r w:rsidRPr="00586271">
        <w:rPr>
          <w:rFonts w:ascii="Times New Roman" w:eastAsia="Arial" w:hAnsi="Times New Roman"/>
          <w:color w:val="000000"/>
          <w:sz w:val="24"/>
          <w:szCs w:val="24"/>
        </w:rPr>
        <w:t>The CONSULTANT shall comply with all laws applicable to producers who provide insurance products to public entities and shall comply with all applicable statutes and regulations relating to joint insurance funds.</w:t>
      </w:r>
    </w:p>
    <w:p w14:paraId="4979CB40" w14:textId="77777777" w:rsidR="006E5170" w:rsidRDefault="006E5170" w:rsidP="006E5170">
      <w:pPr>
        <w:numPr>
          <w:ilvl w:val="0"/>
          <w:numId w:val="7"/>
        </w:numPr>
        <w:tabs>
          <w:tab w:val="clear" w:pos="360"/>
          <w:tab w:val="left" w:pos="432"/>
        </w:tabs>
        <w:spacing w:before="288" w:after="607" w:line="293" w:lineRule="exact"/>
        <w:ind w:left="432" w:right="144" w:hanging="360"/>
        <w:textAlignment w:val="baseline"/>
        <w:rPr>
          <w:rFonts w:ascii="Times New Roman" w:eastAsia="Arial" w:hAnsi="Times New Roman"/>
          <w:color w:val="000000"/>
          <w:sz w:val="24"/>
          <w:szCs w:val="24"/>
        </w:rPr>
      </w:pPr>
      <w:r w:rsidRPr="00586271">
        <w:rPr>
          <w:rFonts w:ascii="Times New Roman" w:eastAsia="Arial" w:hAnsi="Times New Roman"/>
          <w:color w:val="000000"/>
          <w:sz w:val="24"/>
          <w:szCs w:val="24"/>
        </w:rPr>
        <w:t>The CONSULTANT agrees to comply with all affirmative action laws applicable in accordance with Exhibit A and to submit all necessary documentation establishing compliance within seven (7) days of this Agreement.</w:t>
      </w:r>
    </w:p>
    <w:p w14:paraId="2A56DD54" w14:textId="24DB623C" w:rsidR="00A94F08" w:rsidRDefault="00A94F08" w:rsidP="00A94F08">
      <w:pPr>
        <w:pStyle w:val="ListParagraph"/>
        <w:spacing w:before="7" w:line="265" w:lineRule="exact"/>
        <w:ind w:left="0" w:firstLine="432"/>
        <w:textAlignment w:val="baseline"/>
        <w:rPr>
          <w:rFonts w:eastAsia="Lucida Sans"/>
          <w:b/>
          <w:color w:val="000000"/>
          <w:spacing w:val="-3"/>
          <w:szCs w:val="24"/>
        </w:rPr>
      </w:pPr>
      <w:r>
        <w:rPr>
          <w:rFonts w:eastAsia="Lucida Sans"/>
          <w:b/>
          <w:color w:val="000000"/>
          <w:spacing w:val="-3"/>
          <w:szCs w:val="24"/>
        </w:rPr>
        <w:t xml:space="preserve">                                                     </w:t>
      </w:r>
      <w:r w:rsidRPr="00A94F08">
        <w:rPr>
          <w:rFonts w:eastAsia="Lucida Sans"/>
          <w:b/>
          <w:color w:val="000000"/>
          <w:spacing w:val="-3"/>
          <w:szCs w:val="24"/>
        </w:rPr>
        <w:t>RESOLUTION 2024-7</w:t>
      </w:r>
      <w:r w:rsidR="00EE7736">
        <w:rPr>
          <w:rFonts w:eastAsia="Lucida Sans"/>
          <w:b/>
          <w:color w:val="000000"/>
          <w:spacing w:val="-3"/>
          <w:szCs w:val="24"/>
        </w:rPr>
        <w:t>3</w:t>
      </w:r>
    </w:p>
    <w:p w14:paraId="49363252" w14:textId="03DC0274" w:rsidR="00A94F08" w:rsidRPr="00A94F08" w:rsidRDefault="00A94F08" w:rsidP="00A94F08">
      <w:pPr>
        <w:pStyle w:val="ListParagraph"/>
        <w:spacing w:before="7" w:line="265" w:lineRule="exact"/>
        <w:ind w:left="0" w:firstLine="432"/>
        <w:jc w:val="center"/>
        <w:textAlignment w:val="baseline"/>
        <w:rPr>
          <w:rFonts w:eastAsia="Lucida Sans"/>
          <w:b/>
          <w:color w:val="000000"/>
          <w:spacing w:val="-3"/>
          <w:szCs w:val="24"/>
        </w:rPr>
      </w:pPr>
      <w:r w:rsidRPr="00A94F08">
        <w:rPr>
          <w:rFonts w:eastAsia="Lucida Sans"/>
          <w:b/>
          <w:color w:val="000000"/>
          <w:szCs w:val="24"/>
          <w:u w:val="single"/>
        </w:rPr>
        <w:t xml:space="preserve">RESOLUTION APPOINTING FUND COMMISSIONER </w:t>
      </w:r>
      <w:r w:rsidRPr="00A94F08">
        <w:rPr>
          <w:rFonts w:eastAsia="Lucida Sans"/>
          <w:b/>
          <w:color w:val="000000"/>
          <w:szCs w:val="24"/>
          <w:u w:val="single"/>
        </w:rPr>
        <w:br/>
      </w:r>
      <w:r w:rsidRPr="00A94F08">
        <w:rPr>
          <w:rFonts w:eastAsia="Lucida Sans"/>
          <w:b/>
          <w:color w:val="000000"/>
          <w:szCs w:val="24"/>
        </w:rPr>
        <w:t>2025 Fund year</w:t>
      </w:r>
    </w:p>
    <w:p w14:paraId="3F35404B" w14:textId="77777777" w:rsidR="00A94F08" w:rsidRPr="00A94F08" w:rsidRDefault="00A94F08" w:rsidP="00A94F08">
      <w:pPr>
        <w:pStyle w:val="ListParagraph"/>
        <w:tabs>
          <w:tab w:val="right" w:leader="underscore" w:pos="9288"/>
        </w:tabs>
        <w:spacing w:before="677" w:line="245" w:lineRule="exact"/>
        <w:ind w:left="0"/>
        <w:textAlignment w:val="baseline"/>
        <w:rPr>
          <w:rFonts w:eastAsia="Arial" w:cs="Times New Roman"/>
          <w:color w:val="000000"/>
          <w:szCs w:val="24"/>
        </w:rPr>
      </w:pPr>
      <w:r w:rsidRPr="00A94F08">
        <w:rPr>
          <w:rFonts w:eastAsia="Arial"/>
          <w:b/>
          <w:bCs/>
          <w:color w:val="000000"/>
          <w:szCs w:val="24"/>
        </w:rPr>
        <w:t xml:space="preserve">WHEREAS, BOROUGH OF </w:t>
      </w:r>
      <w:r w:rsidRPr="00A94F08">
        <w:rPr>
          <w:rFonts w:eastAsia="Arial" w:cs="Times New Roman"/>
          <w:b/>
          <w:bCs/>
          <w:color w:val="000000"/>
          <w:szCs w:val="24"/>
        </w:rPr>
        <w:t>CALIFON</w:t>
      </w:r>
      <w:r w:rsidRPr="00A94F08">
        <w:rPr>
          <w:rFonts w:eastAsia="Arial" w:cs="Times New Roman"/>
          <w:color w:val="000000"/>
          <w:szCs w:val="24"/>
        </w:rPr>
        <w:t xml:space="preserve"> (hereinafter “Local Unit”) is a</w:t>
      </w:r>
    </w:p>
    <w:p w14:paraId="78F0422D" w14:textId="77777777" w:rsidR="00A94F08" w:rsidRPr="00A94F08" w:rsidRDefault="00A94F08" w:rsidP="00A94F08">
      <w:pPr>
        <w:spacing w:line="379" w:lineRule="exact"/>
        <w:ind w:right="72"/>
        <w:textAlignment w:val="baseline"/>
        <w:rPr>
          <w:rFonts w:ascii="Times New Roman" w:eastAsia="Arial" w:hAnsi="Times New Roman"/>
          <w:color w:val="000000"/>
          <w:sz w:val="24"/>
          <w:szCs w:val="24"/>
        </w:rPr>
      </w:pPr>
      <w:r w:rsidRPr="00A94F08">
        <w:rPr>
          <w:rFonts w:ascii="Times New Roman" w:eastAsia="Arial" w:hAnsi="Times New Roman"/>
          <w:color w:val="000000"/>
          <w:sz w:val="24"/>
          <w:szCs w:val="24"/>
        </w:rPr>
        <w:t>member of the Statewide Insurance Fund (hereinafter “Fund”), a joint insurance fund as defined in N.J.S.A. 40A:10-36 et seq.; and</w:t>
      </w:r>
    </w:p>
    <w:p w14:paraId="3427BCBF" w14:textId="77777777" w:rsidR="00A94F08" w:rsidRPr="00A94F08" w:rsidRDefault="00A94F08" w:rsidP="00A94F08">
      <w:pPr>
        <w:pStyle w:val="ListParagraph"/>
        <w:spacing w:before="203" w:line="375" w:lineRule="exact"/>
        <w:ind w:left="0" w:right="864"/>
        <w:textAlignment w:val="baseline"/>
        <w:rPr>
          <w:rFonts w:eastAsia="Arial"/>
          <w:color w:val="000000"/>
          <w:szCs w:val="24"/>
        </w:rPr>
      </w:pPr>
      <w:r w:rsidRPr="00A94F08">
        <w:rPr>
          <w:rFonts w:eastAsia="Arial" w:cs="Times New Roman"/>
          <w:b/>
          <w:bCs/>
          <w:color w:val="000000"/>
          <w:szCs w:val="24"/>
        </w:rPr>
        <w:t>WHEREAS</w:t>
      </w:r>
      <w:r w:rsidRPr="00A94F08">
        <w:rPr>
          <w:rFonts w:eastAsia="Arial" w:cs="Times New Roman"/>
          <w:color w:val="000000"/>
          <w:szCs w:val="24"/>
        </w:rPr>
        <w:t>, the Fund’s Bylaws require participating members to appoint a Fund</w:t>
      </w:r>
      <w:r w:rsidRPr="00A94F08">
        <w:rPr>
          <w:rFonts w:eastAsia="Arial"/>
          <w:color w:val="000000"/>
          <w:szCs w:val="24"/>
        </w:rPr>
        <w:t xml:space="preserve"> Commissioner;</w:t>
      </w:r>
    </w:p>
    <w:p w14:paraId="7C7CE7EB" w14:textId="77777777" w:rsidR="00A94F08" w:rsidRDefault="00A94F08" w:rsidP="00A94F08">
      <w:pPr>
        <w:pStyle w:val="ListParagraph"/>
        <w:tabs>
          <w:tab w:val="right" w:leader="underscore" w:pos="9360"/>
        </w:tabs>
        <w:spacing w:before="338" w:line="245" w:lineRule="exact"/>
        <w:ind w:left="0"/>
        <w:textAlignment w:val="baseline"/>
        <w:rPr>
          <w:rFonts w:eastAsia="Arial"/>
          <w:color w:val="000000"/>
          <w:szCs w:val="24"/>
        </w:rPr>
      </w:pPr>
      <w:r w:rsidRPr="00A94F08">
        <w:rPr>
          <w:rFonts w:eastAsia="Arial"/>
          <w:b/>
          <w:bCs/>
          <w:color w:val="000000"/>
          <w:szCs w:val="24"/>
        </w:rPr>
        <w:t>NOW, THEREFORE, BE IT RESOLVED</w:t>
      </w:r>
      <w:r w:rsidRPr="00A94F08">
        <w:rPr>
          <w:rFonts w:eastAsia="Arial"/>
          <w:color w:val="000000"/>
          <w:szCs w:val="24"/>
        </w:rPr>
        <w:t xml:space="preserve"> by the governing body of the BOROUGH OF CALIFON that Micheal Medea, Council President, </w:t>
      </w:r>
      <w:r w:rsidRPr="00A94F08">
        <w:rPr>
          <w:rFonts w:eastAsia="Arial"/>
          <w:i/>
          <w:color w:val="000000"/>
          <w:szCs w:val="24"/>
        </w:rPr>
        <w:t>is</w:t>
      </w:r>
      <w:r w:rsidRPr="00A94F08">
        <w:rPr>
          <w:rFonts w:eastAsia="Arial"/>
          <w:color w:val="000000"/>
          <w:szCs w:val="24"/>
        </w:rPr>
        <w:t xml:space="preserve"> hereby appointed as the Fund Commissioner for the Local Unit for the </w:t>
      </w:r>
      <w:r w:rsidRPr="00A94F08">
        <w:rPr>
          <w:rFonts w:eastAsia="Arial"/>
          <w:b/>
          <w:color w:val="000000"/>
          <w:szCs w:val="24"/>
        </w:rPr>
        <w:t xml:space="preserve">Fund Year 2025 </w:t>
      </w:r>
      <w:r w:rsidRPr="00A94F08">
        <w:rPr>
          <w:rFonts w:eastAsia="Arial"/>
          <w:color w:val="000000"/>
          <w:szCs w:val="24"/>
        </w:rPr>
        <w:t>and</w:t>
      </w:r>
    </w:p>
    <w:p w14:paraId="4250F3C0" w14:textId="4E76297A" w:rsidR="00A94F08" w:rsidRPr="00A94F08" w:rsidRDefault="00A94F08" w:rsidP="00A94F08">
      <w:pPr>
        <w:pStyle w:val="ListParagraph"/>
        <w:tabs>
          <w:tab w:val="right" w:leader="underscore" w:pos="9360"/>
        </w:tabs>
        <w:spacing w:before="338" w:line="245" w:lineRule="exact"/>
        <w:ind w:left="0"/>
        <w:textAlignment w:val="baseline"/>
        <w:rPr>
          <w:rFonts w:eastAsia="Arial"/>
          <w:color w:val="000000"/>
          <w:szCs w:val="24"/>
        </w:rPr>
      </w:pPr>
      <w:r w:rsidRPr="00A94F08">
        <w:rPr>
          <w:rFonts w:eastAsia="Arial"/>
          <w:b/>
          <w:bCs/>
          <w:color w:val="000000"/>
          <w:szCs w:val="24"/>
        </w:rPr>
        <w:t>BE IT FURTHER RESOLVED</w:t>
      </w:r>
      <w:r w:rsidRPr="00A94F08">
        <w:rPr>
          <w:rFonts w:eastAsia="Arial"/>
          <w:color w:val="000000"/>
          <w:szCs w:val="24"/>
        </w:rPr>
        <w:t xml:space="preserve"> that Karen Mastro, Municipal </w:t>
      </w:r>
      <w:r w:rsidR="00DA5502" w:rsidRPr="00A94F08">
        <w:rPr>
          <w:rFonts w:eastAsia="Arial"/>
          <w:color w:val="000000"/>
          <w:szCs w:val="24"/>
        </w:rPr>
        <w:t xml:space="preserve">Clerk </w:t>
      </w:r>
      <w:r w:rsidR="00DA5502" w:rsidRPr="00A94F08">
        <w:rPr>
          <w:rFonts w:eastAsia="Arial" w:cs="Times New Roman"/>
          <w:color w:val="000000"/>
          <w:szCs w:val="24"/>
        </w:rPr>
        <w:t>is</w:t>
      </w:r>
      <w:r w:rsidRPr="00A94F08">
        <w:rPr>
          <w:rFonts w:eastAsia="Arial" w:cs="Times New Roman"/>
          <w:color w:val="000000"/>
          <w:szCs w:val="24"/>
        </w:rPr>
        <w:t xml:space="preserve"> hereby appointed as the Alternate Fund Commissioner for the Local Unit for the </w:t>
      </w:r>
      <w:r w:rsidRPr="00A94F08">
        <w:rPr>
          <w:rFonts w:eastAsia="Arial" w:cs="Times New Roman"/>
          <w:b/>
          <w:color w:val="000000"/>
          <w:szCs w:val="24"/>
        </w:rPr>
        <w:t>Fund Year 2025 until February 1, 2025, where Caitlin Haughey, RMC will be the appointed Alternate Fund Commissioner</w:t>
      </w:r>
      <w:r w:rsidRPr="00A94F08">
        <w:rPr>
          <w:rFonts w:eastAsia="Arial" w:cs="Times New Roman"/>
          <w:color w:val="000000"/>
          <w:szCs w:val="24"/>
        </w:rPr>
        <w:t>, and</w:t>
      </w:r>
    </w:p>
    <w:p w14:paraId="36A3E16B" w14:textId="77777777" w:rsidR="00A94F08" w:rsidRPr="00A94F08" w:rsidRDefault="00A94F08" w:rsidP="00A94F08">
      <w:pPr>
        <w:pStyle w:val="ListParagraph"/>
        <w:spacing w:before="196" w:line="379" w:lineRule="exact"/>
        <w:ind w:left="0" w:right="360"/>
        <w:textAlignment w:val="baseline"/>
        <w:rPr>
          <w:rFonts w:eastAsia="Arial"/>
          <w:color w:val="000000"/>
          <w:szCs w:val="24"/>
        </w:rPr>
      </w:pPr>
      <w:r w:rsidRPr="00A94F08">
        <w:rPr>
          <w:rFonts w:eastAsia="Arial"/>
          <w:b/>
          <w:bCs/>
          <w:color w:val="000000"/>
          <w:szCs w:val="24"/>
        </w:rPr>
        <w:t>BE IT FURTHER RESOLVED</w:t>
      </w:r>
      <w:r w:rsidRPr="00A94F08">
        <w:rPr>
          <w:rFonts w:eastAsia="Arial"/>
          <w:color w:val="000000"/>
          <w:szCs w:val="24"/>
        </w:rPr>
        <w:t xml:space="preserve"> that the Local Unit’s Fund Commissioner is authorized and directed to execute all such documents as the Fund requires.</w:t>
      </w:r>
    </w:p>
    <w:p w14:paraId="3768CE5C" w14:textId="77777777" w:rsidR="00EE7736" w:rsidRDefault="00EE7736" w:rsidP="00EE7736">
      <w:pPr>
        <w:spacing w:after="0" w:line="240" w:lineRule="auto"/>
        <w:jc w:val="center"/>
        <w:rPr>
          <w:rFonts w:ascii="Times New Roman" w:hAnsi="Times New Roman"/>
          <w:b/>
          <w:bCs/>
          <w:sz w:val="24"/>
          <w:szCs w:val="24"/>
        </w:rPr>
      </w:pPr>
      <w:r>
        <w:rPr>
          <w:rFonts w:ascii="Times New Roman" w:hAnsi="Times New Roman"/>
          <w:b/>
          <w:bCs/>
          <w:sz w:val="24"/>
          <w:szCs w:val="24"/>
        </w:rPr>
        <w:t>RESOLUTION 2024-74</w:t>
      </w:r>
    </w:p>
    <w:p w14:paraId="4AC1719E" w14:textId="77777777" w:rsidR="00EE7736" w:rsidRDefault="00EE7736" w:rsidP="00EE7736">
      <w:pPr>
        <w:spacing w:after="0" w:line="240" w:lineRule="auto"/>
        <w:jc w:val="center"/>
        <w:rPr>
          <w:rFonts w:ascii="Times New Roman" w:hAnsi="Times New Roman"/>
          <w:b/>
          <w:bCs/>
          <w:sz w:val="24"/>
          <w:szCs w:val="24"/>
        </w:rPr>
      </w:pPr>
    </w:p>
    <w:p w14:paraId="7A309E33" w14:textId="77777777" w:rsidR="00EE7736" w:rsidRDefault="00EE7736" w:rsidP="00EE7736">
      <w:pPr>
        <w:spacing w:after="0" w:line="240" w:lineRule="auto"/>
        <w:jc w:val="center"/>
        <w:rPr>
          <w:rFonts w:ascii="Times New Roman" w:hAnsi="Times New Roman"/>
          <w:b/>
          <w:bCs/>
          <w:sz w:val="24"/>
          <w:szCs w:val="24"/>
        </w:rPr>
      </w:pPr>
      <w:r>
        <w:rPr>
          <w:rFonts w:ascii="Times New Roman" w:hAnsi="Times New Roman"/>
          <w:b/>
          <w:bCs/>
          <w:sz w:val="24"/>
          <w:szCs w:val="24"/>
        </w:rPr>
        <w:t>APPROVAL OF LOSAP LISTS FOR 2023-2024</w:t>
      </w:r>
    </w:p>
    <w:p w14:paraId="363208A2" w14:textId="77777777" w:rsidR="00EE7736" w:rsidRDefault="00EE7736" w:rsidP="00EE7736">
      <w:pPr>
        <w:spacing w:after="0" w:line="240" w:lineRule="auto"/>
        <w:jc w:val="center"/>
        <w:rPr>
          <w:rFonts w:ascii="Times New Roman" w:hAnsi="Times New Roman"/>
          <w:b/>
          <w:bCs/>
          <w:sz w:val="24"/>
          <w:szCs w:val="24"/>
        </w:rPr>
      </w:pPr>
    </w:p>
    <w:p w14:paraId="3881FD4D" w14:textId="77777777" w:rsidR="00EE7736" w:rsidRDefault="00EE7736" w:rsidP="00EE7736">
      <w:pPr>
        <w:spacing w:after="0" w:line="240" w:lineRule="auto"/>
        <w:rPr>
          <w:rFonts w:ascii="Times New Roman" w:hAnsi="Times New Roman"/>
          <w:sz w:val="24"/>
          <w:szCs w:val="24"/>
        </w:rPr>
      </w:pPr>
      <w:r>
        <w:rPr>
          <w:rFonts w:ascii="Times New Roman" w:hAnsi="Times New Roman"/>
          <w:b/>
          <w:bCs/>
          <w:sz w:val="24"/>
          <w:szCs w:val="24"/>
        </w:rPr>
        <w:t xml:space="preserve">WHEREAS, </w:t>
      </w:r>
      <w:r>
        <w:rPr>
          <w:rFonts w:ascii="Times New Roman" w:hAnsi="Times New Roman"/>
          <w:sz w:val="24"/>
          <w:szCs w:val="24"/>
        </w:rPr>
        <w:t>the LOSAP program requires that a certified list of eligible volunteers from an emergency service organization be submitted for review by the sponsoring agency and</w:t>
      </w:r>
    </w:p>
    <w:p w14:paraId="6DDF53A1" w14:textId="77777777" w:rsidR="00EE7736" w:rsidRDefault="00EE7736" w:rsidP="00EE7736">
      <w:pPr>
        <w:spacing w:after="0" w:line="240" w:lineRule="auto"/>
        <w:rPr>
          <w:rFonts w:ascii="Times New Roman" w:hAnsi="Times New Roman"/>
          <w:sz w:val="24"/>
          <w:szCs w:val="24"/>
        </w:rPr>
      </w:pPr>
    </w:p>
    <w:p w14:paraId="2B982D78" w14:textId="6B8B879B" w:rsidR="00EE7736" w:rsidRDefault="00EE7736" w:rsidP="00EE7736">
      <w:pPr>
        <w:spacing w:after="0" w:line="240" w:lineRule="auto"/>
        <w:rPr>
          <w:rFonts w:ascii="Times New Roman" w:hAnsi="Times New Roman"/>
          <w:sz w:val="24"/>
          <w:szCs w:val="24"/>
        </w:rPr>
      </w:pPr>
      <w:r>
        <w:rPr>
          <w:rFonts w:ascii="Times New Roman" w:hAnsi="Times New Roman"/>
          <w:b/>
          <w:bCs/>
          <w:sz w:val="24"/>
          <w:szCs w:val="24"/>
        </w:rPr>
        <w:t xml:space="preserve">WHEREAS, </w:t>
      </w:r>
      <w:r>
        <w:rPr>
          <w:rFonts w:ascii="Times New Roman" w:hAnsi="Times New Roman"/>
          <w:sz w:val="24"/>
          <w:szCs w:val="24"/>
        </w:rPr>
        <w:t>said required list of members eligible to receive LOSAP benefits for 2023-2024 was received from the Califon Fire Company and the Califon First Aid Squad, and</w:t>
      </w:r>
    </w:p>
    <w:p w14:paraId="08151051" w14:textId="77777777" w:rsidR="00EE7736" w:rsidRDefault="00EE7736" w:rsidP="00EE7736">
      <w:pPr>
        <w:spacing w:after="0" w:line="240" w:lineRule="auto"/>
        <w:rPr>
          <w:rFonts w:ascii="Times New Roman" w:hAnsi="Times New Roman"/>
          <w:sz w:val="24"/>
          <w:szCs w:val="24"/>
        </w:rPr>
      </w:pPr>
    </w:p>
    <w:p w14:paraId="2B1F9DFD" w14:textId="77777777" w:rsidR="00EE7736" w:rsidRDefault="00EE7736" w:rsidP="00EE7736">
      <w:pPr>
        <w:spacing w:after="0" w:line="240" w:lineRule="auto"/>
        <w:rPr>
          <w:rFonts w:ascii="Times New Roman" w:hAnsi="Times New Roman"/>
          <w:sz w:val="24"/>
          <w:szCs w:val="24"/>
        </w:rPr>
      </w:pPr>
      <w:r>
        <w:rPr>
          <w:rFonts w:ascii="Times New Roman" w:hAnsi="Times New Roman"/>
          <w:b/>
          <w:bCs/>
          <w:sz w:val="24"/>
          <w:szCs w:val="24"/>
        </w:rPr>
        <w:lastRenderedPageBreak/>
        <w:t xml:space="preserve">WHEREAS, </w:t>
      </w:r>
      <w:r>
        <w:rPr>
          <w:rFonts w:ascii="Times New Roman" w:hAnsi="Times New Roman"/>
          <w:sz w:val="24"/>
          <w:szCs w:val="24"/>
        </w:rPr>
        <w:t>the sponsoring agency has 30 days to review the submitted list and request any records deemed necessary to ensure the list is accurate and</w:t>
      </w:r>
    </w:p>
    <w:p w14:paraId="76FCACFA" w14:textId="77777777" w:rsidR="00EE7736" w:rsidRDefault="00EE7736" w:rsidP="00EE7736">
      <w:pPr>
        <w:spacing w:after="0" w:line="240" w:lineRule="auto"/>
        <w:rPr>
          <w:rFonts w:ascii="Times New Roman" w:hAnsi="Times New Roman"/>
          <w:sz w:val="24"/>
          <w:szCs w:val="24"/>
        </w:rPr>
      </w:pPr>
    </w:p>
    <w:p w14:paraId="5684EA41" w14:textId="41A7B14C" w:rsidR="00EE7736" w:rsidRDefault="00EE7736" w:rsidP="00EE7736">
      <w:pPr>
        <w:spacing w:after="0" w:line="240" w:lineRule="auto"/>
        <w:rPr>
          <w:rFonts w:ascii="Times New Roman" w:hAnsi="Times New Roman"/>
          <w:sz w:val="24"/>
          <w:szCs w:val="24"/>
        </w:rPr>
      </w:pPr>
      <w:r>
        <w:rPr>
          <w:rFonts w:ascii="Times New Roman" w:hAnsi="Times New Roman"/>
          <w:b/>
          <w:bCs/>
          <w:sz w:val="24"/>
          <w:szCs w:val="24"/>
        </w:rPr>
        <w:t xml:space="preserve">WHERAS, </w:t>
      </w:r>
      <w:r>
        <w:rPr>
          <w:rFonts w:ascii="Times New Roman" w:hAnsi="Times New Roman"/>
          <w:sz w:val="24"/>
          <w:szCs w:val="24"/>
        </w:rPr>
        <w:t xml:space="preserve">the sponsoring </w:t>
      </w:r>
      <w:r w:rsidR="00DA5502">
        <w:rPr>
          <w:rFonts w:ascii="Times New Roman" w:hAnsi="Times New Roman"/>
          <w:sz w:val="24"/>
          <w:szCs w:val="24"/>
        </w:rPr>
        <w:t>agency,</w:t>
      </w:r>
      <w:r>
        <w:rPr>
          <w:rFonts w:ascii="Times New Roman" w:hAnsi="Times New Roman"/>
          <w:sz w:val="24"/>
          <w:szCs w:val="24"/>
        </w:rPr>
        <w:t xml:space="preserve"> has accepted the list as submitted.</w:t>
      </w:r>
    </w:p>
    <w:p w14:paraId="441BAE22" w14:textId="77777777" w:rsidR="00EE7736" w:rsidRDefault="00EE7736" w:rsidP="00EE7736">
      <w:pPr>
        <w:spacing w:after="0" w:line="240" w:lineRule="auto"/>
        <w:rPr>
          <w:rFonts w:ascii="Times New Roman" w:hAnsi="Times New Roman"/>
          <w:sz w:val="24"/>
          <w:szCs w:val="24"/>
        </w:rPr>
      </w:pPr>
    </w:p>
    <w:p w14:paraId="74F4251E" w14:textId="77777777" w:rsidR="00EE7736" w:rsidRDefault="00EE7736" w:rsidP="00EE7736">
      <w:pPr>
        <w:spacing w:after="0" w:line="240" w:lineRule="auto"/>
        <w:rPr>
          <w:rFonts w:ascii="Times New Roman" w:hAnsi="Times New Roman"/>
          <w:sz w:val="24"/>
          <w:szCs w:val="24"/>
        </w:rPr>
      </w:pPr>
      <w:r>
        <w:rPr>
          <w:rFonts w:ascii="Times New Roman" w:hAnsi="Times New Roman"/>
          <w:b/>
          <w:bCs/>
          <w:sz w:val="24"/>
          <w:szCs w:val="24"/>
        </w:rPr>
        <w:t xml:space="preserve">NOW, THEREFORE, BE IT RESOLVED </w:t>
      </w:r>
      <w:r>
        <w:rPr>
          <w:rFonts w:ascii="Times New Roman" w:hAnsi="Times New Roman"/>
          <w:sz w:val="24"/>
          <w:szCs w:val="24"/>
        </w:rPr>
        <w:t xml:space="preserve">by the Borough of Califon Council that the list submitted by the Califon Fire Company and the Califon First Aid is hereby approved and </w:t>
      </w:r>
    </w:p>
    <w:p w14:paraId="5540D6C6" w14:textId="77777777" w:rsidR="00EE7736" w:rsidRDefault="00EE7736" w:rsidP="00EE7736">
      <w:pPr>
        <w:spacing w:after="0" w:line="240" w:lineRule="auto"/>
        <w:rPr>
          <w:rFonts w:ascii="Times New Roman" w:hAnsi="Times New Roman"/>
          <w:sz w:val="24"/>
          <w:szCs w:val="24"/>
        </w:rPr>
      </w:pPr>
    </w:p>
    <w:p w14:paraId="337C52E8" w14:textId="77777777" w:rsidR="00EE7736" w:rsidRDefault="00EE7736" w:rsidP="00EE7736">
      <w:pPr>
        <w:spacing w:after="0" w:line="240" w:lineRule="auto"/>
        <w:rPr>
          <w:rFonts w:ascii="Times New Roman" w:hAnsi="Times New Roman"/>
          <w:sz w:val="24"/>
          <w:szCs w:val="24"/>
        </w:rPr>
      </w:pPr>
      <w:r>
        <w:rPr>
          <w:rFonts w:ascii="Times New Roman" w:hAnsi="Times New Roman"/>
          <w:b/>
          <w:bCs/>
          <w:sz w:val="24"/>
          <w:szCs w:val="24"/>
        </w:rPr>
        <w:t xml:space="preserve">BE IT FURTHER RESOLVED </w:t>
      </w:r>
      <w:r>
        <w:rPr>
          <w:rFonts w:ascii="Times New Roman" w:hAnsi="Times New Roman"/>
          <w:sz w:val="24"/>
          <w:szCs w:val="24"/>
        </w:rPr>
        <w:t>that a copy of the eligible member list, together with a copy of this Resolution, be returned to the Califon Fire Company or the Califon First Aid for the 30-day required posting.</w:t>
      </w:r>
    </w:p>
    <w:p w14:paraId="0A26C489" w14:textId="77777777" w:rsidR="00560856" w:rsidRDefault="00560856" w:rsidP="00560856">
      <w:pPr>
        <w:jc w:val="center"/>
        <w:rPr>
          <w:rFonts w:ascii="Times New Roman" w:hAnsi="Times New Roman"/>
          <w:sz w:val="24"/>
          <w:szCs w:val="24"/>
        </w:rPr>
      </w:pPr>
    </w:p>
    <w:p w14:paraId="13AFB098" w14:textId="77777777" w:rsidR="00560856" w:rsidRDefault="00560856" w:rsidP="00560856">
      <w:pPr>
        <w:spacing w:after="0" w:line="240" w:lineRule="auto"/>
        <w:jc w:val="center"/>
        <w:rPr>
          <w:rFonts w:ascii="Times New Roman" w:hAnsi="Times New Roman"/>
          <w:b/>
        </w:rPr>
      </w:pPr>
      <w:r>
        <w:rPr>
          <w:rFonts w:ascii="Times New Roman" w:hAnsi="Times New Roman"/>
          <w:sz w:val="24"/>
          <w:szCs w:val="24"/>
        </w:rPr>
        <w:t xml:space="preserve"> </w:t>
      </w:r>
      <w:r>
        <w:rPr>
          <w:rFonts w:ascii="Times New Roman" w:hAnsi="Times New Roman"/>
          <w:b/>
        </w:rPr>
        <w:t>BOROUGH OF CALIFON</w:t>
      </w:r>
    </w:p>
    <w:p w14:paraId="3A02BF0E" w14:textId="315E8F64" w:rsidR="00560856" w:rsidRDefault="00560856" w:rsidP="00560856">
      <w:pPr>
        <w:spacing w:after="0" w:line="240" w:lineRule="auto"/>
        <w:jc w:val="center"/>
        <w:rPr>
          <w:rFonts w:ascii="Times New Roman" w:hAnsi="Times New Roman"/>
          <w:b/>
        </w:rPr>
      </w:pPr>
      <w:r>
        <w:rPr>
          <w:rFonts w:ascii="Times New Roman" w:hAnsi="Times New Roman"/>
          <w:b/>
        </w:rPr>
        <w:t>RESOLUTION 2024-75</w:t>
      </w:r>
    </w:p>
    <w:p w14:paraId="3D6A231D" w14:textId="77777777" w:rsidR="00560856" w:rsidRDefault="00560856" w:rsidP="00560856">
      <w:pPr>
        <w:rPr>
          <w:rFonts w:ascii="Times New Roman" w:hAnsi="Times New Roman"/>
          <w:bCs/>
        </w:rPr>
      </w:pPr>
      <w:r w:rsidRPr="005E5B18">
        <w:rPr>
          <w:rFonts w:ascii="Times New Roman" w:hAnsi="Times New Roman"/>
          <w:b/>
        </w:rPr>
        <w:t>RESOLUTION</w:t>
      </w:r>
      <w:r>
        <w:rPr>
          <w:rFonts w:ascii="Times New Roman" w:hAnsi="Times New Roman"/>
          <w:b/>
        </w:rPr>
        <w:t xml:space="preserve"> SUPPORTING AMENDMENT OF THE FAIR HOUSING ACT (FHA) AS PROPOSED BY THE NEW JERSEY INSTITUTE OF LOCAL GOVERNMENT ATTORNEYS (NJILGA) </w:t>
      </w:r>
    </w:p>
    <w:p w14:paraId="2CFEB00D" w14:textId="363B9280" w:rsidR="00560856" w:rsidRDefault="00560856" w:rsidP="00560856">
      <w:pPr>
        <w:tabs>
          <w:tab w:val="left" w:pos="-720"/>
        </w:tabs>
        <w:suppressAutoHyphens/>
        <w:jc w:val="both"/>
        <w:rPr>
          <w:rFonts w:ascii="Times New Roman" w:hAnsi="Times New Roman"/>
          <w:bCs/>
        </w:rPr>
      </w:pPr>
      <w:r>
        <w:rPr>
          <w:rFonts w:ascii="Times New Roman" w:hAnsi="Times New Roman"/>
          <w:bCs/>
        </w:rPr>
        <w:tab/>
      </w:r>
      <w:r w:rsidRPr="00ED7C49">
        <w:rPr>
          <w:rFonts w:ascii="Times New Roman" w:hAnsi="Times New Roman"/>
          <w:b/>
        </w:rPr>
        <w:t>WHEREAS,</w:t>
      </w:r>
      <w:r>
        <w:rPr>
          <w:rFonts w:ascii="Times New Roman" w:hAnsi="Times New Roman"/>
          <w:bCs/>
        </w:rPr>
        <w:t xml:space="preserve"> the current standards embodied in the New Jersey Fair Housing Act (“FHA”) impose unrealistic burdens on municipalities as demonstrated by the fact that the FHA calls for the imposition of a statewide affordable housing obligation of 84,698 just for Round 4 on municipalities that issued only 99,956 Certificates of Occupancy for all housing units in the 2010-2020 period that was used to establish prospective need obligations for Round 4; and</w:t>
      </w:r>
    </w:p>
    <w:p w14:paraId="4BDB4732" w14:textId="3193E6C6" w:rsidR="00560856" w:rsidRDefault="00560856" w:rsidP="00560856">
      <w:pPr>
        <w:tabs>
          <w:tab w:val="left" w:pos="-720"/>
        </w:tabs>
        <w:suppressAutoHyphens/>
        <w:jc w:val="both"/>
        <w:rPr>
          <w:rFonts w:ascii="Times New Roman" w:hAnsi="Times New Roman"/>
          <w:bCs/>
        </w:rPr>
      </w:pPr>
      <w:r>
        <w:rPr>
          <w:rFonts w:ascii="Times New Roman" w:hAnsi="Times New Roman"/>
          <w:bCs/>
        </w:rPr>
        <w:tab/>
      </w:r>
      <w:r w:rsidRPr="00ED7C49">
        <w:rPr>
          <w:rFonts w:ascii="Times New Roman" w:hAnsi="Times New Roman"/>
          <w:b/>
        </w:rPr>
        <w:t>WHEREAS</w:t>
      </w:r>
      <w:r>
        <w:rPr>
          <w:rFonts w:ascii="Times New Roman" w:hAnsi="Times New Roman"/>
          <w:bCs/>
        </w:rPr>
        <w:t xml:space="preserve">, the imposition of unrealistic obligations does not advance the realistic opportunity for the construction of more affordable housing, but instead encourages opposition and litigation; and </w:t>
      </w:r>
    </w:p>
    <w:p w14:paraId="5FD20928" w14:textId="00316AC9" w:rsidR="00560856" w:rsidRDefault="00560856" w:rsidP="00560856">
      <w:pPr>
        <w:tabs>
          <w:tab w:val="left" w:pos="-720"/>
        </w:tabs>
        <w:suppressAutoHyphens/>
        <w:jc w:val="both"/>
        <w:rPr>
          <w:rFonts w:ascii="Times New Roman" w:hAnsi="Times New Roman"/>
          <w:bCs/>
        </w:rPr>
      </w:pPr>
      <w:r>
        <w:rPr>
          <w:rFonts w:ascii="Times New Roman" w:hAnsi="Times New Roman"/>
          <w:bCs/>
        </w:rPr>
        <w:tab/>
      </w:r>
      <w:r w:rsidRPr="00ED7C49">
        <w:rPr>
          <w:rFonts w:ascii="Times New Roman" w:hAnsi="Times New Roman"/>
          <w:b/>
        </w:rPr>
        <w:t>WHEREAS</w:t>
      </w:r>
      <w:r w:rsidRPr="009774FA">
        <w:rPr>
          <w:rFonts w:ascii="Times New Roman" w:hAnsi="Times New Roman"/>
          <w:bCs/>
        </w:rPr>
        <w:t xml:space="preserve">, </w:t>
      </w:r>
      <w:r>
        <w:rPr>
          <w:rFonts w:ascii="Times New Roman" w:hAnsi="Times New Roman"/>
          <w:bCs/>
        </w:rPr>
        <w:t xml:space="preserve">the imposition of excessive obligations disincentivizes municipalities to comply voluntarily with the </w:t>
      </w:r>
      <w:r w:rsidRPr="0076246A">
        <w:rPr>
          <w:rFonts w:ascii="Times New Roman" w:hAnsi="Times New Roman"/>
          <w:bCs/>
          <w:u w:val="single"/>
        </w:rPr>
        <w:t>Mount Laurel</w:t>
      </w:r>
      <w:r>
        <w:rPr>
          <w:rFonts w:ascii="Times New Roman" w:hAnsi="Times New Roman"/>
          <w:bCs/>
        </w:rPr>
        <w:t xml:space="preserve"> doctrine – an overarching goal of all three branches of government.  Unrealistic housing obligations force municipalities to overdevelop with inclusionary housing, thereby causing resistance to affordable housing. </w:t>
      </w:r>
    </w:p>
    <w:p w14:paraId="448569A9" w14:textId="0F4122C9" w:rsidR="00560856" w:rsidRDefault="00560856" w:rsidP="00560856">
      <w:pPr>
        <w:tabs>
          <w:tab w:val="left" w:pos="-720"/>
        </w:tabs>
        <w:suppressAutoHyphens/>
        <w:jc w:val="both"/>
        <w:rPr>
          <w:rFonts w:ascii="Times New Roman" w:hAnsi="Times New Roman"/>
          <w:bCs/>
        </w:rPr>
      </w:pPr>
      <w:r>
        <w:rPr>
          <w:rFonts w:ascii="Times New Roman" w:hAnsi="Times New Roman"/>
          <w:bCs/>
        </w:rPr>
        <w:tab/>
      </w:r>
      <w:r>
        <w:rPr>
          <w:rFonts w:ascii="Times New Roman" w:hAnsi="Times New Roman"/>
          <w:b/>
        </w:rPr>
        <w:t xml:space="preserve">WHEREAS, </w:t>
      </w:r>
      <w:r>
        <w:rPr>
          <w:rFonts w:ascii="Times New Roman" w:hAnsi="Times New Roman"/>
          <w:bCs/>
        </w:rPr>
        <w:t>compliance with the obligation proposed by the Department of Community Affairs places the cost of the obligation on the shoulders of municipal taxpayers to implement measures to address the secondary impacts of overdevelopment; and</w:t>
      </w:r>
    </w:p>
    <w:p w14:paraId="45E94DD4" w14:textId="429608A7" w:rsidR="00560856" w:rsidRDefault="00560856" w:rsidP="00560856">
      <w:pPr>
        <w:tabs>
          <w:tab w:val="left" w:pos="-720"/>
        </w:tabs>
        <w:suppressAutoHyphens/>
        <w:jc w:val="both"/>
        <w:rPr>
          <w:rFonts w:ascii="Times New Roman" w:hAnsi="Times New Roman"/>
          <w:bCs/>
        </w:rPr>
      </w:pPr>
      <w:r>
        <w:rPr>
          <w:rFonts w:ascii="Times New Roman" w:hAnsi="Times New Roman"/>
          <w:bCs/>
        </w:rPr>
        <w:tab/>
      </w:r>
      <w:r w:rsidRPr="00ED7C49">
        <w:rPr>
          <w:rFonts w:ascii="Times New Roman" w:hAnsi="Times New Roman"/>
          <w:b/>
        </w:rPr>
        <w:t>WHEREAS</w:t>
      </w:r>
      <w:r>
        <w:rPr>
          <w:rFonts w:ascii="Times New Roman" w:hAnsi="Times New Roman"/>
          <w:bCs/>
        </w:rPr>
        <w:t>, even-handed justice requires that the obligations imposed by our laws must be realistic in order to justify imposing an obligation of constitutional dimension on municipalities to create a realistic opportunity for affordable housing; and</w:t>
      </w:r>
    </w:p>
    <w:p w14:paraId="30B4E906" w14:textId="1883EFAC" w:rsidR="00560856" w:rsidRDefault="00560856" w:rsidP="00560856">
      <w:pPr>
        <w:tabs>
          <w:tab w:val="left" w:pos="-720"/>
        </w:tabs>
        <w:suppressAutoHyphens/>
        <w:jc w:val="both"/>
        <w:rPr>
          <w:rFonts w:ascii="Times New Roman" w:hAnsi="Times New Roman"/>
          <w:bCs/>
        </w:rPr>
      </w:pPr>
      <w:r>
        <w:rPr>
          <w:rFonts w:ascii="Times New Roman" w:hAnsi="Times New Roman"/>
          <w:bCs/>
        </w:rPr>
        <w:tab/>
      </w:r>
      <w:r w:rsidRPr="00ED7C49">
        <w:rPr>
          <w:rFonts w:ascii="Times New Roman" w:hAnsi="Times New Roman"/>
          <w:b/>
        </w:rPr>
        <w:t>WHEREAS</w:t>
      </w:r>
      <w:r>
        <w:rPr>
          <w:rFonts w:ascii="Times New Roman" w:hAnsi="Times New Roman"/>
          <w:bCs/>
        </w:rPr>
        <w:t>, the unrealistic obligations imposed by the current laws can be easily addressed by redefining the manner in which the regional need is calculated to be faithful to a principle embodied in the FHA despite its many changes over almost forty years; and</w:t>
      </w:r>
    </w:p>
    <w:p w14:paraId="1AFEAC22" w14:textId="2775DC2B" w:rsidR="00560856" w:rsidRDefault="00560856" w:rsidP="00560856">
      <w:pPr>
        <w:tabs>
          <w:tab w:val="left" w:pos="-720"/>
        </w:tabs>
        <w:suppressAutoHyphens/>
        <w:jc w:val="both"/>
        <w:rPr>
          <w:rFonts w:ascii="Times New Roman" w:hAnsi="Times New Roman"/>
        </w:rPr>
      </w:pPr>
      <w:r>
        <w:rPr>
          <w:rFonts w:ascii="Times New Roman" w:hAnsi="Times New Roman"/>
          <w:bCs/>
        </w:rPr>
        <w:tab/>
      </w:r>
      <w:r w:rsidRPr="00ED7C49">
        <w:rPr>
          <w:rFonts w:ascii="Times New Roman" w:hAnsi="Times New Roman"/>
          <w:b/>
        </w:rPr>
        <w:t>WHEREAS</w:t>
      </w:r>
      <w:r>
        <w:rPr>
          <w:rFonts w:ascii="Times New Roman" w:hAnsi="Times New Roman"/>
          <w:bCs/>
        </w:rPr>
        <w:t xml:space="preserve">, more specifically, the FHA has consistently defined the prospective need to include </w:t>
      </w:r>
      <w:r w:rsidRPr="000008BF">
        <w:rPr>
          <w:rFonts w:ascii="Times New Roman" w:hAnsi="Times New Roman"/>
        </w:rPr>
        <w:t xml:space="preserve">“a projection of housing needs based on development and growth which is </w:t>
      </w:r>
      <w:r w:rsidRPr="000008BF">
        <w:rPr>
          <w:rFonts w:ascii="Times New Roman" w:hAnsi="Times New Roman"/>
          <w:i/>
          <w:iCs/>
        </w:rPr>
        <w:t>reasonably likely to occur</w:t>
      </w:r>
      <w:r w:rsidRPr="000008BF">
        <w:rPr>
          <w:rFonts w:ascii="Times New Roman" w:hAnsi="Times New Roman"/>
        </w:rPr>
        <w:t xml:space="preserve"> in a region or a municipality, as the case may be, as a result of actual determination of public and private entities”</w:t>
      </w:r>
      <w:r>
        <w:rPr>
          <w:rFonts w:ascii="Times New Roman" w:hAnsi="Times New Roman"/>
        </w:rPr>
        <w:t xml:space="preserve"> N.J.S.A. 52:27D-304 (j); and</w:t>
      </w:r>
    </w:p>
    <w:p w14:paraId="23093B69" w14:textId="6F1EF3B8" w:rsidR="00560856" w:rsidRDefault="00560856" w:rsidP="00560856">
      <w:pPr>
        <w:tabs>
          <w:tab w:val="left" w:pos="-720"/>
        </w:tabs>
        <w:suppressAutoHyphens/>
        <w:jc w:val="both"/>
        <w:rPr>
          <w:rFonts w:ascii="Times New Roman" w:hAnsi="Times New Roman"/>
        </w:rPr>
      </w:pPr>
      <w:r>
        <w:rPr>
          <w:rFonts w:ascii="Times New Roman" w:hAnsi="Times New Roman"/>
        </w:rPr>
        <w:tab/>
      </w:r>
      <w:r w:rsidRPr="00ED7C49">
        <w:rPr>
          <w:rFonts w:ascii="Times New Roman" w:hAnsi="Times New Roman"/>
          <w:b/>
          <w:bCs/>
        </w:rPr>
        <w:t>WHEREAS,</w:t>
      </w:r>
      <w:r>
        <w:rPr>
          <w:rFonts w:ascii="Times New Roman" w:hAnsi="Times New Roman"/>
        </w:rPr>
        <w:t xml:space="preserve"> a determination of the number of new residential housing units, adjusted to remove tear down/rebuilds, represents a far more solid foundation to project “</w:t>
      </w:r>
      <w:r w:rsidRPr="000008BF">
        <w:rPr>
          <w:rFonts w:ascii="Times New Roman" w:hAnsi="Times New Roman"/>
        </w:rPr>
        <w:t xml:space="preserve">development and growth which is </w:t>
      </w:r>
      <w:r w:rsidRPr="000008BF">
        <w:rPr>
          <w:rFonts w:ascii="Times New Roman" w:hAnsi="Times New Roman"/>
          <w:i/>
          <w:iCs/>
        </w:rPr>
        <w:t>reasonably likely to occur</w:t>
      </w:r>
      <w:r>
        <w:rPr>
          <w:rFonts w:ascii="Times New Roman" w:hAnsi="Times New Roman"/>
          <w:i/>
          <w:iCs/>
        </w:rPr>
        <w:t>”</w:t>
      </w:r>
      <w:r>
        <w:rPr>
          <w:rFonts w:ascii="Times New Roman" w:hAnsi="Times New Roman"/>
        </w:rPr>
        <w:t xml:space="preserve"> than the FHA’s current formula, which is based on “household change,” a nebulous and undefined term; and</w:t>
      </w:r>
    </w:p>
    <w:p w14:paraId="3438E5F7" w14:textId="77777777" w:rsidR="00560856" w:rsidRDefault="00560856" w:rsidP="00560856">
      <w:pPr>
        <w:tabs>
          <w:tab w:val="left" w:pos="-720"/>
        </w:tabs>
        <w:suppressAutoHyphens/>
        <w:jc w:val="both"/>
        <w:rPr>
          <w:rFonts w:ascii="Times New Roman" w:hAnsi="Times New Roman"/>
        </w:rPr>
      </w:pPr>
    </w:p>
    <w:p w14:paraId="05DAFEC3" w14:textId="77777777" w:rsidR="00560856" w:rsidRDefault="00560856" w:rsidP="00560856">
      <w:pPr>
        <w:tabs>
          <w:tab w:val="left" w:pos="-720"/>
        </w:tabs>
        <w:suppressAutoHyphens/>
        <w:jc w:val="both"/>
        <w:rPr>
          <w:rFonts w:ascii="Times New Roman" w:hAnsi="Times New Roman"/>
        </w:rPr>
      </w:pPr>
      <w:r>
        <w:rPr>
          <w:rFonts w:ascii="Times New Roman" w:hAnsi="Times New Roman"/>
        </w:rPr>
        <w:lastRenderedPageBreak/>
        <w:tab/>
      </w:r>
      <w:r w:rsidRPr="00ED7C49">
        <w:rPr>
          <w:rFonts w:ascii="Times New Roman" w:hAnsi="Times New Roman"/>
          <w:b/>
          <w:bCs/>
        </w:rPr>
        <w:t>WHEREAS</w:t>
      </w:r>
      <w:r>
        <w:rPr>
          <w:rFonts w:ascii="Times New Roman" w:hAnsi="Times New Roman"/>
        </w:rPr>
        <w:t xml:space="preserve">, establishing prospective need for affordable units based on 20 percent of residential housing units </w:t>
      </w:r>
      <w:r w:rsidRPr="00C13A41">
        <w:rPr>
          <w:rFonts w:ascii="Times New Roman" w:hAnsi="Times New Roman"/>
          <w:i/>
          <w:iCs/>
        </w:rPr>
        <w:t>actually constructed</w:t>
      </w:r>
      <w:r>
        <w:rPr>
          <w:rFonts w:ascii="Times New Roman" w:hAnsi="Times New Roman"/>
        </w:rPr>
        <w:t xml:space="preserve"> over a prior ten-year period accords with New Jersey’s long-standing policies of empowering municipalities to cure the abuse of exclusionary zoning with traditional inclusionary zoning; and</w:t>
      </w:r>
    </w:p>
    <w:p w14:paraId="394679AB" w14:textId="51F9CFD6" w:rsidR="00560856" w:rsidRDefault="00560856" w:rsidP="00560856">
      <w:pPr>
        <w:tabs>
          <w:tab w:val="left" w:pos="-720"/>
        </w:tabs>
        <w:suppressAutoHyphens/>
        <w:jc w:val="both"/>
        <w:rPr>
          <w:rFonts w:ascii="Times New Roman" w:hAnsi="Times New Roman"/>
        </w:rPr>
      </w:pPr>
      <w:r>
        <w:rPr>
          <w:rFonts w:ascii="Times New Roman" w:hAnsi="Times New Roman"/>
        </w:rPr>
        <w:tab/>
      </w:r>
      <w:r w:rsidRPr="00ED7C49">
        <w:rPr>
          <w:rFonts w:ascii="Times New Roman" w:hAnsi="Times New Roman"/>
          <w:b/>
          <w:bCs/>
        </w:rPr>
        <w:t>WHEREAS</w:t>
      </w:r>
      <w:r>
        <w:rPr>
          <w:rFonts w:ascii="Times New Roman" w:hAnsi="Times New Roman"/>
        </w:rPr>
        <w:t>, the demand for market-rate housing is a reasonable basis for determining whether and to what extent a realistic opportunity for the creation of affordable housing may exist, and the issuance of certificates of occupancy for new residential units is a reliable indicator of such demand; and</w:t>
      </w:r>
    </w:p>
    <w:p w14:paraId="5FB66F1C" w14:textId="77777777" w:rsidR="00560856" w:rsidRDefault="00560856" w:rsidP="00560856">
      <w:pPr>
        <w:tabs>
          <w:tab w:val="left" w:pos="-720"/>
        </w:tabs>
        <w:suppressAutoHyphens/>
        <w:jc w:val="both"/>
        <w:rPr>
          <w:rFonts w:ascii="Times New Roman" w:hAnsi="Times New Roman"/>
        </w:rPr>
      </w:pPr>
      <w:r>
        <w:rPr>
          <w:rFonts w:ascii="Times New Roman" w:hAnsi="Times New Roman"/>
          <w:bCs/>
        </w:rPr>
        <w:tab/>
      </w:r>
      <w:r w:rsidRPr="004A63D1">
        <w:rPr>
          <w:rFonts w:ascii="Times New Roman" w:hAnsi="Times New Roman"/>
          <w:b/>
          <w:bCs/>
        </w:rPr>
        <w:t>WHEREAS,</w:t>
      </w:r>
      <w:r>
        <w:rPr>
          <w:rFonts w:ascii="Times New Roman" w:hAnsi="Times New Roman"/>
        </w:rPr>
        <w:t xml:space="preserve"> a standard aimed at ensuring that the number of affordable housing units in our state will increase commensurately with the number of market units constructed will put the doctrine on a sustainable trajectory that will avoid the tendency of municipalities to oppose implementation of affordable housing obligations; and  </w:t>
      </w:r>
    </w:p>
    <w:p w14:paraId="20141DCE" w14:textId="6124CD9C" w:rsidR="00560856" w:rsidRDefault="00560856" w:rsidP="00560856">
      <w:pPr>
        <w:tabs>
          <w:tab w:val="left" w:pos="-720"/>
        </w:tabs>
        <w:suppressAutoHyphens/>
        <w:jc w:val="both"/>
        <w:rPr>
          <w:rFonts w:ascii="Times New Roman" w:hAnsi="Times New Roman"/>
          <w:i/>
          <w:iCs/>
        </w:rPr>
      </w:pPr>
      <w:r>
        <w:rPr>
          <w:rFonts w:ascii="Times New Roman" w:hAnsi="Times New Roman"/>
        </w:rPr>
        <w:tab/>
      </w:r>
      <w:r w:rsidRPr="00ED7C49">
        <w:rPr>
          <w:rFonts w:ascii="Times New Roman" w:hAnsi="Times New Roman"/>
          <w:b/>
        </w:rPr>
        <w:t>WHEREAS</w:t>
      </w:r>
      <w:r>
        <w:rPr>
          <w:rFonts w:ascii="Times New Roman" w:hAnsi="Times New Roman"/>
          <w:bCs/>
        </w:rPr>
        <w:t xml:space="preserve">, the New Jersey Institute of Local Government Attorneys </w:t>
      </w:r>
      <w:proofErr w:type="gramStart"/>
      <w:r>
        <w:rPr>
          <w:rFonts w:ascii="Times New Roman" w:hAnsi="Times New Roman"/>
          <w:bCs/>
        </w:rPr>
        <w:t>(”NJILGA</w:t>
      </w:r>
      <w:proofErr w:type="gramEnd"/>
      <w:r>
        <w:rPr>
          <w:rFonts w:ascii="Times New Roman" w:hAnsi="Times New Roman"/>
          <w:bCs/>
        </w:rPr>
        <w:t>”) has expressed its support for an amendment to the FHA by which “</w:t>
      </w:r>
      <w:r w:rsidRPr="009137CC">
        <w:rPr>
          <w:rFonts w:ascii="Times New Roman" w:hAnsi="Times New Roman"/>
        </w:rPr>
        <w:t xml:space="preserve">development and growth which is </w:t>
      </w:r>
      <w:r w:rsidRPr="009137CC">
        <w:rPr>
          <w:rFonts w:ascii="Times New Roman" w:hAnsi="Times New Roman"/>
          <w:i/>
          <w:iCs/>
        </w:rPr>
        <w:t>reasonably likely to occur</w:t>
      </w:r>
      <w:r>
        <w:rPr>
          <w:rFonts w:ascii="Times New Roman" w:hAnsi="Times New Roman"/>
          <w:i/>
          <w:iCs/>
        </w:rPr>
        <w:t xml:space="preserve">” </w:t>
      </w:r>
      <w:r w:rsidRPr="0076246A">
        <w:rPr>
          <w:rFonts w:ascii="Times New Roman" w:hAnsi="Times New Roman"/>
        </w:rPr>
        <w:t>would</w:t>
      </w:r>
      <w:r>
        <w:rPr>
          <w:rFonts w:ascii="Times New Roman" w:hAnsi="Times New Roman"/>
        </w:rPr>
        <w:t xml:space="preserve"> be</w:t>
      </w:r>
      <w:r>
        <w:rPr>
          <w:rFonts w:ascii="Times New Roman" w:hAnsi="Times New Roman"/>
          <w:i/>
          <w:iCs/>
        </w:rPr>
        <w:t xml:space="preserve"> </w:t>
      </w:r>
      <w:r>
        <w:rPr>
          <w:rFonts w:ascii="Times New Roman" w:hAnsi="Times New Roman"/>
        </w:rPr>
        <w:t xml:space="preserve">based upon the net number of new housing units constructed over each ten-year period for which the state’s affordable housing rounds are established; and </w:t>
      </w:r>
    </w:p>
    <w:p w14:paraId="21EE6E25" w14:textId="3EF7D9AC" w:rsidR="00560856" w:rsidRDefault="00560856" w:rsidP="00560856">
      <w:pPr>
        <w:tabs>
          <w:tab w:val="left" w:pos="-720"/>
        </w:tabs>
        <w:suppressAutoHyphens/>
        <w:jc w:val="both"/>
        <w:rPr>
          <w:rFonts w:ascii="Times New Roman" w:hAnsi="Times New Roman"/>
        </w:rPr>
      </w:pPr>
      <w:r>
        <w:rPr>
          <w:rFonts w:ascii="Times New Roman" w:hAnsi="Times New Roman"/>
        </w:rPr>
        <w:tab/>
        <w:t xml:space="preserve"> </w:t>
      </w:r>
      <w:r w:rsidRPr="001402CB">
        <w:rPr>
          <w:rFonts w:ascii="Times New Roman" w:hAnsi="Times New Roman"/>
          <w:b/>
          <w:bCs/>
        </w:rPr>
        <w:t>WHEREAS</w:t>
      </w:r>
      <w:r>
        <w:rPr>
          <w:rFonts w:ascii="Times New Roman" w:hAnsi="Times New Roman"/>
        </w:rPr>
        <w:t xml:space="preserve">, for the above reasons, the </w:t>
      </w:r>
      <w:r w:rsidRPr="00D9254C">
        <w:rPr>
          <w:rFonts w:ascii="Times New Roman" w:hAnsi="Times New Roman"/>
        </w:rPr>
        <w:t>Borough of Califon</w:t>
      </w:r>
      <w:r>
        <w:rPr>
          <w:rFonts w:ascii="Times New Roman" w:hAnsi="Times New Roman"/>
        </w:rPr>
        <w:t xml:space="preserve"> has determined that its prospective need, and the prospective need for all New Jersey municipalities for the fourth round and all future rounds of affordable housing obligations, should be calculated using NJILGA’s proposed net housing unit based on certificates of occupancy as a methodology rather than the current FHA methodology based on “household change;” </w:t>
      </w:r>
    </w:p>
    <w:p w14:paraId="660F8EC7" w14:textId="06370842" w:rsidR="00560856" w:rsidRDefault="00560856" w:rsidP="00560856">
      <w:pPr>
        <w:tabs>
          <w:tab w:val="left" w:pos="-720"/>
        </w:tabs>
        <w:suppressAutoHyphens/>
        <w:jc w:val="both"/>
        <w:rPr>
          <w:rFonts w:ascii="Times New Roman" w:hAnsi="Times New Roman"/>
        </w:rPr>
      </w:pPr>
      <w:r>
        <w:rPr>
          <w:rFonts w:ascii="Times New Roman" w:hAnsi="Times New Roman"/>
        </w:rPr>
        <w:tab/>
      </w:r>
      <w:r w:rsidRPr="001402CB">
        <w:rPr>
          <w:rFonts w:ascii="Times New Roman" w:hAnsi="Times New Roman"/>
          <w:b/>
        </w:rPr>
        <w:t>NOW, THEREFORE, BE IT RESOLVED</w:t>
      </w:r>
      <w:r w:rsidRPr="00F94184">
        <w:rPr>
          <w:rFonts w:ascii="Times New Roman" w:hAnsi="Times New Roman"/>
          <w:bCs/>
        </w:rPr>
        <w:t xml:space="preserve">, </w:t>
      </w:r>
      <w:r w:rsidRPr="00A019D3">
        <w:rPr>
          <w:rFonts w:ascii="Times New Roman" w:hAnsi="Times New Roman"/>
        </w:rPr>
        <w:t xml:space="preserve">by the </w:t>
      </w:r>
      <w:r w:rsidRPr="00D9254C">
        <w:rPr>
          <w:rFonts w:ascii="Times New Roman" w:hAnsi="Times New Roman"/>
        </w:rPr>
        <w:t>Borough</w:t>
      </w:r>
      <w:r>
        <w:rPr>
          <w:rFonts w:ascii="Times New Roman" w:hAnsi="Times New Roman"/>
        </w:rPr>
        <w:t xml:space="preserve"> of the Califon, in the County of Hunterdon,</w:t>
      </w:r>
      <w:r w:rsidRPr="00A019D3">
        <w:rPr>
          <w:rFonts w:ascii="Times New Roman" w:hAnsi="Times New Roman"/>
        </w:rPr>
        <w:t xml:space="preserve"> and State of New Jersey</w:t>
      </w:r>
      <w:r>
        <w:rPr>
          <w:rFonts w:ascii="Times New Roman" w:hAnsi="Times New Roman"/>
        </w:rPr>
        <w:t xml:space="preserve">, that the New Jersey Legislature is hereby requested </w:t>
      </w:r>
      <w:r w:rsidRPr="00A019D3">
        <w:rPr>
          <w:rFonts w:ascii="Times New Roman" w:hAnsi="Times New Roman"/>
        </w:rPr>
        <w:t xml:space="preserve">to </w:t>
      </w:r>
      <w:r>
        <w:rPr>
          <w:rFonts w:ascii="Times New Roman" w:hAnsi="Times New Roman"/>
        </w:rPr>
        <w:t>enact the amendment to the Fair Housing Act that has been recommended by the New Jersey Institute of Local Government Attorneys; and</w:t>
      </w:r>
    </w:p>
    <w:p w14:paraId="7DE562CC" w14:textId="77777777" w:rsidR="00560856" w:rsidRDefault="00560856" w:rsidP="00560856">
      <w:pPr>
        <w:tabs>
          <w:tab w:val="left" w:pos="-720"/>
        </w:tabs>
        <w:suppressAutoHyphens/>
        <w:jc w:val="both"/>
        <w:rPr>
          <w:rFonts w:ascii="Times New Roman" w:hAnsi="Times New Roman"/>
        </w:rPr>
      </w:pPr>
    </w:p>
    <w:p w14:paraId="640C2BA3" w14:textId="77777777" w:rsidR="00560856" w:rsidRDefault="00560856" w:rsidP="00560856">
      <w:pPr>
        <w:tabs>
          <w:tab w:val="left" w:pos="-720"/>
        </w:tabs>
        <w:suppressAutoHyphens/>
        <w:jc w:val="both"/>
        <w:rPr>
          <w:rFonts w:ascii="Times New Roman" w:hAnsi="Times New Roman"/>
        </w:rPr>
      </w:pPr>
      <w:r w:rsidRPr="00B61D35">
        <w:rPr>
          <w:rFonts w:ascii="Times New Roman" w:hAnsi="Times New Roman"/>
          <w:bCs/>
        </w:rPr>
        <w:tab/>
      </w:r>
      <w:r w:rsidRPr="001402CB">
        <w:rPr>
          <w:rFonts w:ascii="Times New Roman" w:hAnsi="Times New Roman"/>
          <w:b/>
        </w:rPr>
        <w:t>AND BE IT FURTHER RESOLVED</w:t>
      </w:r>
      <w:r w:rsidRPr="00B61D35">
        <w:rPr>
          <w:rFonts w:ascii="Times New Roman" w:hAnsi="Times New Roman"/>
          <w:bCs/>
        </w:rPr>
        <w:t xml:space="preserve"> </w:t>
      </w:r>
      <w:r w:rsidRPr="00B61D35">
        <w:rPr>
          <w:rFonts w:ascii="Times New Roman" w:hAnsi="Times New Roman"/>
        </w:rPr>
        <w:t>that the</w:t>
      </w:r>
      <w:r>
        <w:rPr>
          <w:rFonts w:ascii="Times New Roman" w:hAnsi="Times New Roman"/>
        </w:rPr>
        <w:t xml:space="preserve"> Borough </w:t>
      </w:r>
      <w:r w:rsidRPr="00D9254C">
        <w:rPr>
          <w:rFonts w:ascii="Times New Roman" w:hAnsi="Times New Roman"/>
        </w:rPr>
        <w:t xml:space="preserve">Clerk of </w:t>
      </w:r>
      <w:r>
        <w:rPr>
          <w:rFonts w:ascii="Times New Roman" w:hAnsi="Times New Roman"/>
        </w:rPr>
        <w:t xml:space="preserve">the Borough of </w:t>
      </w:r>
      <w:r w:rsidRPr="00D9254C">
        <w:rPr>
          <w:rFonts w:ascii="Times New Roman" w:hAnsi="Times New Roman"/>
        </w:rPr>
        <w:t>Califon</w:t>
      </w:r>
      <w:r w:rsidRPr="00B61D35">
        <w:rPr>
          <w:rFonts w:ascii="Times New Roman" w:hAnsi="Times New Roman"/>
        </w:rPr>
        <w:t xml:space="preserve"> is </w:t>
      </w:r>
      <w:r>
        <w:rPr>
          <w:rFonts w:ascii="Times New Roman" w:hAnsi="Times New Roman"/>
        </w:rPr>
        <w:t xml:space="preserve">also </w:t>
      </w:r>
      <w:r w:rsidRPr="00B61D35">
        <w:rPr>
          <w:rFonts w:ascii="Times New Roman" w:hAnsi="Times New Roman"/>
        </w:rPr>
        <w:t>hereby directed to send a copy of this signed, dated Resolution within five days after its adoption, by mail and email to</w:t>
      </w:r>
      <w:r>
        <w:rPr>
          <w:rFonts w:ascii="Times New Roman" w:hAnsi="Times New Roman"/>
        </w:rPr>
        <w:t xml:space="preserve"> the following additional listed persons and entities:</w:t>
      </w:r>
    </w:p>
    <w:p w14:paraId="41F2EC0C" w14:textId="77777777" w:rsidR="00560856" w:rsidRDefault="00560856" w:rsidP="00560856">
      <w:pPr>
        <w:tabs>
          <w:tab w:val="left" w:pos="-720"/>
        </w:tabs>
        <w:suppressAutoHyphens/>
        <w:jc w:val="both"/>
        <w:rPr>
          <w:rFonts w:ascii="Times New Roman" w:hAnsi="Times New Roman"/>
        </w:rPr>
      </w:pPr>
      <w:r>
        <w:rPr>
          <w:rFonts w:ascii="Times New Roman" w:hAnsi="Times New Roman"/>
        </w:rPr>
        <w:t xml:space="preserve"> Governor Phil Murphy</w:t>
      </w:r>
    </w:p>
    <w:p w14:paraId="1F566E6A" w14:textId="77777777" w:rsidR="00560856" w:rsidRDefault="00560856" w:rsidP="00560856">
      <w:pPr>
        <w:tabs>
          <w:tab w:val="left" w:pos="-720"/>
        </w:tabs>
        <w:suppressAutoHyphens/>
        <w:jc w:val="both"/>
        <w:rPr>
          <w:rFonts w:ascii="Times New Roman" w:hAnsi="Times New Roman"/>
        </w:rPr>
      </w:pPr>
      <w:r>
        <w:rPr>
          <w:rFonts w:ascii="Times New Roman" w:hAnsi="Times New Roman"/>
        </w:rPr>
        <w:t>Senator Douglas J. Steinhardt</w:t>
      </w:r>
    </w:p>
    <w:p w14:paraId="51D69B1E" w14:textId="77777777" w:rsidR="00560856" w:rsidRDefault="00560856" w:rsidP="00560856">
      <w:pPr>
        <w:tabs>
          <w:tab w:val="left" w:pos="-720"/>
        </w:tabs>
        <w:suppressAutoHyphens/>
        <w:jc w:val="both"/>
        <w:rPr>
          <w:rFonts w:ascii="Times New Roman" w:hAnsi="Times New Roman"/>
        </w:rPr>
      </w:pPr>
      <w:r>
        <w:rPr>
          <w:rFonts w:ascii="Times New Roman" w:hAnsi="Times New Roman"/>
        </w:rPr>
        <w:t>Assemblyman John DiMaio</w:t>
      </w:r>
    </w:p>
    <w:p w14:paraId="3109BA19" w14:textId="77777777" w:rsidR="00560856" w:rsidRPr="002201B5" w:rsidRDefault="00560856" w:rsidP="00560856">
      <w:pPr>
        <w:tabs>
          <w:tab w:val="left" w:pos="-720"/>
        </w:tabs>
        <w:suppressAutoHyphens/>
        <w:jc w:val="both"/>
        <w:rPr>
          <w:rFonts w:ascii="Times New Roman" w:hAnsi="Times New Roman"/>
        </w:rPr>
      </w:pPr>
      <w:r>
        <w:rPr>
          <w:rFonts w:ascii="Times New Roman" w:hAnsi="Times New Roman"/>
        </w:rPr>
        <w:t>Assemblyman Erik Peterson</w:t>
      </w:r>
    </w:p>
    <w:p w14:paraId="5D350FA5" w14:textId="77777777" w:rsidR="00560856" w:rsidRDefault="00560856" w:rsidP="00560856">
      <w:pPr>
        <w:tabs>
          <w:tab w:val="left" w:pos="-720"/>
        </w:tabs>
        <w:suppressAutoHyphens/>
        <w:jc w:val="both"/>
        <w:rPr>
          <w:rFonts w:ascii="Times New Roman" w:hAnsi="Times New Roman"/>
        </w:rPr>
      </w:pPr>
      <w:r>
        <w:rPr>
          <w:rFonts w:ascii="Times New Roman" w:hAnsi="Times New Roman"/>
        </w:rPr>
        <w:t>New Jersey Institute of Local Government Attorneys</w:t>
      </w:r>
    </w:p>
    <w:p w14:paraId="4D7A0B72" w14:textId="77777777" w:rsidR="00560856" w:rsidRDefault="00560856" w:rsidP="00560856">
      <w:pPr>
        <w:spacing w:after="0" w:line="240" w:lineRule="auto"/>
        <w:ind w:right="-360"/>
        <w:rPr>
          <w:rFonts w:ascii="Times New Roman" w:hAnsi="Times New Roman"/>
          <w:sz w:val="24"/>
          <w:szCs w:val="24"/>
        </w:rPr>
      </w:pPr>
      <w:r>
        <w:rPr>
          <w:rFonts w:ascii="Times New Roman" w:hAnsi="Times New Roman"/>
          <w:sz w:val="24"/>
          <w:szCs w:val="24"/>
        </w:rPr>
        <w:t>E. Haversang made a motion to approve Resolutions 2024-71- 2024-75 seconded by C. Smith as read.</w:t>
      </w:r>
    </w:p>
    <w:p w14:paraId="557A457B" w14:textId="7F52BB83" w:rsidR="0059670A" w:rsidRDefault="00560856" w:rsidP="00560856">
      <w:pPr>
        <w:spacing w:after="0" w:line="240" w:lineRule="auto"/>
        <w:ind w:left="-90" w:right="-360"/>
        <w:rPr>
          <w:rFonts w:ascii="Times New Roman" w:hAnsi="Times New Roman"/>
          <w:sz w:val="24"/>
          <w:szCs w:val="24"/>
        </w:rPr>
      </w:pPr>
      <w:r>
        <w:rPr>
          <w:rFonts w:ascii="Times New Roman" w:hAnsi="Times New Roman"/>
          <w:sz w:val="24"/>
          <w:szCs w:val="24"/>
        </w:rPr>
        <w:t xml:space="preserve">Motion was made by M. Medea Seconded by E. Haversang to adopt </w:t>
      </w:r>
      <w:r w:rsidR="0059670A">
        <w:rPr>
          <w:rFonts w:ascii="Times New Roman" w:hAnsi="Times New Roman"/>
          <w:sz w:val="24"/>
          <w:szCs w:val="24"/>
        </w:rPr>
        <w:t>Resolution 2024</w:t>
      </w:r>
      <w:r>
        <w:rPr>
          <w:rFonts w:ascii="Times New Roman" w:hAnsi="Times New Roman"/>
          <w:sz w:val="24"/>
          <w:szCs w:val="24"/>
        </w:rPr>
        <w:t>-70 as read</w:t>
      </w:r>
      <w:r w:rsidR="0059670A">
        <w:rPr>
          <w:rFonts w:ascii="Times New Roman" w:hAnsi="Times New Roman"/>
          <w:sz w:val="24"/>
          <w:szCs w:val="24"/>
        </w:rPr>
        <w:t>.</w:t>
      </w:r>
    </w:p>
    <w:p w14:paraId="5E15E21D" w14:textId="1DBF7864" w:rsidR="00560856" w:rsidRDefault="00560856" w:rsidP="00560856">
      <w:pPr>
        <w:spacing w:after="0" w:line="240" w:lineRule="auto"/>
        <w:ind w:left="-90" w:right="-360"/>
        <w:rPr>
          <w:rFonts w:ascii="Times New Roman" w:hAnsi="Times New Roman"/>
          <w:sz w:val="24"/>
          <w:szCs w:val="24"/>
        </w:rPr>
      </w:pPr>
      <w:r>
        <w:rPr>
          <w:rFonts w:ascii="Times New Roman" w:hAnsi="Times New Roman"/>
          <w:sz w:val="24"/>
          <w:szCs w:val="24"/>
        </w:rPr>
        <w:t>For:</w:t>
      </w:r>
      <w:r>
        <w:rPr>
          <w:rFonts w:ascii="Times New Roman" w:eastAsia="Arial" w:hAnsi="Times New Roman"/>
          <w:color w:val="000000"/>
          <w:sz w:val="24"/>
          <w:szCs w:val="24"/>
        </w:rPr>
        <w:t xml:space="preserve"> E. Haversang, L. Janas, M. Medea, J. Ruggiero, C. Smith  </w:t>
      </w:r>
    </w:p>
    <w:p w14:paraId="08905A3D" w14:textId="77777777" w:rsidR="00560856" w:rsidRDefault="00560856" w:rsidP="00560856">
      <w:pPr>
        <w:spacing w:after="0" w:line="240" w:lineRule="auto"/>
        <w:ind w:left="-90" w:right="-360"/>
        <w:rPr>
          <w:rFonts w:ascii="Times New Roman" w:hAnsi="Times New Roman"/>
          <w:sz w:val="24"/>
          <w:szCs w:val="24"/>
        </w:rPr>
      </w:pPr>
      <w:r>
        <w:rPr>
          <w:rFonts w:ascii="Times New Roman" w:eastAsia="Arial" w:hAnsi="Times New Roman"/>
          <w:color w:val="000000"/>
          <w:sz w:val="24"/>
          <w:szCs w:val="24"/>
        </w:rPr>
        <w:t>Absent: R. Baggstrom</w:t>
      </w:r>
    </w:p>
    <w:p w14:paraId="24E298A0" w14:textId="77777777" w:rsidR="00560856" w:rsidRDefault="00560856" w:rsidP="00560856">
      <w:pPr>
        <w:spacing w:after="0" w:line="240" w:lineRule="auto"/>
        <w:ind w:left="-90" w:right="-360"/>
        <w:rPr>
          <w:rFonts w:ascii="Times New Roman" w:hAnsi="Times New Roman"/>
          <w:sz w:val="24"/>
          <w:szCs w:val="24"/>
        </w:rPr>
      </w:pPr>
      <w:r>
        <w:rPr>
          <w:rFonts w:ascii="Times New Roman" w:eastAsia="Arial" w:hAnsi="Times New Roman"/>
          <w:color w:val="000000"/>
          <w:sz w:val="24"/>
          <w:szCs w:val="24"/>
        </w:rPr>
        <w:t>Opposed: None</w:t>
      </w:r>
    </w:p>
    <w:p w14:paraId="2405EA06" w14:textId="77777777" w:rsidR="00560856" w:rsidRDefault="00560856" w:rsidP="00560856">
      <w:pPr>
        <w:spacing w:after="0" w:line="240" w:lineRule="auto"/>
        <w:ind w:left="-90" w:right="-360"/>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7BC22604" w14:textId="77777777" w:rsidR="00560856" w:rsidRDefault="00560856" w:rsidP="00560856">
      <w:pPr>
        <w:spacing w:after="0" w:line="240" w:lineRule="auto"/>
        <w:ind w:left="-90" w:right="-360"/>
        <w:rPr>
          <w:rFonts w:ascii="Times New Roman" w:eastAsia="Arial" w:hAnsi="Times New Roman"/>
          <w:b/>
          <w:bCs/>
          <w:color w:val="000000"/>
          <w:sz w:val="24"/>
          <w:szCs w:val="24"/>
        </w:rPr>
      </w:pPr>
    </w:p>
    <w:p w14:paraId="4FF12247" w14:textId="5AEBA231" w:rsidR="00560856" w:rsidRDefault="00560856" w:rsidP="00560856">
      <w:pPr>
        <w:spacing w:after="0" w:line="240" w:lineRule="auto"/>
        <w:ind w:left="-90" w:right="-360"/>
        <w:rPr>
          <w:rFonts w:ascii="Times New Roman" w:eastAsia="Arial" w:hAnsi="Times New Roman"/>
          <w:b/>
          <w:bCs/>
          <w:color w:val="000000"/>
          <w:sz w:val="24"/>
          <w:szCs w:val="24"/>
        </w:rPr>
      </w:pPr>
      <w:r>
        <w:rPr>
          <w:rFonts w:ascii="Times New Roman" w:eastAsia="Arial" w:hAnsi="Times New Roman"/>
          <w:b/>
          <w:bCs/>
          <w:color w:val="000000"/>
          <w:sz w:val="24"/>
          <w:szCs w:val="24"/>
        </w:rPr>
        <w:t>COMMITTEE REPORTS</w:t>
      </w:r>
    </w:p>
    <w:p w14:paraId="2C8AB424" w14:textId="77777777" w:rsidR="00560856" w:rsidRDefault="00560856" w:rsidP="00560856">
      <w:pPr>
        <w:spacing w:after="0" w:line="240" w:lineRule="auto"/>
        <w:ind w:left="-90" w:right="-360"/>
        <w:rPr>
          <w:rFonts w:ascii="Times New Roman" w:eastAsia="Arial" w:hAnsi="Times New Roman"/>
          <w:b/>
          <w:bCs/>
          <w:color w:val="000000"/>
          <w:sz w:val="24"/>
          <w:szCs w:val="24"/>
        </w:rPr>
      </w:pPr>
    </w:p>
    <w:p w14:paraId="51F8213B" w14:textId="541489C5" w:rsidR="00560856" w:rsidRDefault="00560856" w:rsidP="00560856">
      <w:pPr>
        <w:spacing w:after="0" w:line="240" w:lineRule="auto"/>
        <w:ind w:left="-90" w:right="-360"/>
        <w:rPr>
          <w:rFonts w:ascii="Times New Roman" w:eastAsia="Arial" w:hAnsi="Times New Roman"/>
          <w:color w:val="000000"/>
          <w:sz w:val="24"/>
          <w:szCs w:val="24"/>
        </w:rPr>
      </w:pPr>
      <w:r>
        <w:rPr>
          <w:rFonts w:ascii="Times New Roman" w:eastAsia="Arial" w:hAnsi="Times New Roman"/>
          <w:color w:val="000000"/>
          <w:sz w:val="24"/>
          <w:szCs w:val="24"/>
        </w:rPr>
        <w:lastRenderedPageBreak/>
        <w:t xml:space="preserve">M. Medea reported </w:t>
      </w:r>
      <w:r w:rsidR="0059670A">
        <w:rPr>
          <w:rFonts w:ascii="Times New Roman" w:eastAsia="Arial" w:hAnsi="Times New Roman"/>
          <w:color w:val="000000"/>
          <w:sz w:val="24"/>
          <w:szCs w:val="24"/>
        </w:rPr>
        <w:t xml:space="preserve">that the PARCS committee will host the Tree Lighting on Sunday, December 8th, and the Menorah lighting </w:t>
      </w:r>
      <w:r>
        <w:rPr>
          <w:rFonts w:ascii="Times New Roman" w:eastAsia="Arial" w:hAnsi="Times New Roman"/>
          <w:color w:val="000000"/>
          <w:sz w:val="24"/>
          <w:szCs w:val="24"/>
        </w:rPr>
        <w:t>on December 30</w:t>
      </w:r>
      <w:r w:rsidRPr="00560856">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 xml:space="preserve">. </w:t>
      </w:r>
    </w:p>
    <w:p w14:paraId="2D472E7C" w14:textId="55130F8A" w:rsidR="00560856" w:rsidRDefault="00560856" w:rsidP="00560856">
      <w:pPr>
        <w:spacing w:after="0" w:line="240" w:lineRule="auto"/>
        <w:ind w:left="-90" w:right="-360"/>
        <w:rPr>
          <w:rFonts w:ascii="Times New Roman" w:eastAsia="Arial" w:hAnsi="Times New Roman"/>
          <w:color w:val="000000"/>
          <w:sz w:val="24"/>
          <w:szCs w:val="24"/>
        </w:rPr>
      </w:pPr>
      <w:proofErr w:type="spellStart"/>
      <w:r>
        <w:rPr>
          <w:rFonts w:ascii="Times New Roman" w:eastAsia="Arial" w:hAnsi="Times New Roman"/>
          <w:color w:val="000000"/>
          <w:sz w:val="24"/>
          <w:szCs w:val="24"/>
        </w:rPr>
        <w:t>Zadlock</w:t>
      </w:r>
      <w:proofErr w:type="spellEnd"/>
      <w:r>
        <w:rPr>
          <w:rFonts w:ascii="Times New Roman" w:eastAsia="Arial" w:hAnsi="Times New Roman"/>
          <w:color w:val="000000"/>
          <w:sz w:val="24"/>
          <w:szCs w:val="24"/>
        </w:rPr>
        <w:t xml:space="preserve"> Nurseries cleaned out the triangle property in front of the post </w:t>
      </w:r>
      <w:r w:rsidR="0059670A">
        <w:rPr>
          <w:rFonts w:ascii="Times New Roman" w:eastAsia="Arial" w:hAnsi="Times New Roman"/>
          <w:color w:val="000000"/>
          <w:sz w:val="24"/>
          <w:szCs w:val="24"/>
        </w:rPr>
        <w:t>office and</w:t>
      </w:r>
      <w:r w:rsidR="00BE34BC">
        <w:rPr>
          <w:rFonts w:ascii="Times New Roman" w:eastAsia="Arial" w:hAnsi="Times New Roman"/>
          <w:color w:val="000000"/>
          <w:sz w:val="24"/>
          <w:szCs w:val="24"/>
        </w:rPr>
        <w:t xml:space="preserve"> is decorating it for the Holiday season. </w:t>
      </w:r>
      <w:r>
        <w:rPr>
          <w:rFonts w:ascii="Times New Roman" w:eastAsia="Arial" w:hAnsi="Times New Roman"/>
          <w:color w:val="000000"/>
          <w:sz w:val="24"/>
          <w:szCs w:val="24"/>
        </w:rPr>
        <w:t xml:space="preserve"> M. Medea thanked </w:t>
      </w:r>
      <w:proofErr w:type="spellStart"/>
      <w:r>
        <w:rPr>
          <w:rFonts w:ascii="Times New Roman" w:eastAsia="Arial" w:hAnsi="Times New Roman"/>
          <w:color w:val="000000"/>
          <w:sz w:val="24"/>
          <w:szCs w:val="24"/>
        </w:rPr>
        <w:t>Zadlock’s</w:t>
      </w:r>
      <w:proofErr w:type="spellEnd"/>
      <w:r>
        <w:rPr>
          <w:rFonts w:ascii="Times New Roman" w:eastAsia="Arial" w:hAnsi="Times New Roman"/>
          <w:color w:val="000000"/>
          <w:sz w:val="24"/>
          <w:szCs w:val="24"/>
        </w:rPr>
        <w:t xml:space="preserve"> for their generosity in dressing up this focal point in our </w:t>
      </w:r>
      <w:r w:rsidR="00BE34BC">
        <w:rPr>
          <w:rFonts w:ascii="Times New Roman" w:eastAsia="Arial" w:hAnsi="Times New Roman"/>
          <w:color w:val="000000"/>
          <w:sz w:val="24"/>
          <w:szCs w:val="24"/>
        </w:rPr>
        <w:t xml:space="preserve">town </w:t>
      </w:r>
      <w:r w:rsidR="0059670A">
        <w:rPr>
          <w:rFonts w:ascii="Times New Roman" w:eastAsia="Arial" w:hAnsi="Times New Roman"/>
          <w:color w:val="000000"/>
          <w:sz w:val="24"/>
          <w:szCs w:val="24"/>
        </w:rPr>
        <w:t>center,</w:t>
      </w:r>
      <w:r>
        <w:rPr>
          <w:rFonts w:ascii="Times New Roman" w:eastAsia="Arial" w:hAnsi="Times New Roman"/>
          <w:color w:val="000000"/>
          <w:sz w:val="24"/>
          <w:szCs w:val="24"/>
        </w:rPr>
        <w:t xml:space="preserve"> </w:t>
      </w:r>
      <w:r w:rsidR="0059670A">
        <w:rPr>
          <w:rFonts w:ascii="Times New Roman" w:eastAsia="Arial" w:hAnsi="Times New Roman"/>
          <w:color w:val="000000"/>
          <w:sz w:val="24"/>
          <w:szCs w:val="24"/>
        </w:rPr>
        <w:t>which</w:t>
      </w:r>
      <w:r>
        <w:rPr>
          <w:rFonts w:ascii="Times New Roman" w:eastAsia="Arial" w:hAnsi="Times New Roman"/>
          <w:color w:val="000000"/>
          <w:sz w:val="24"/>
          <w:szCs w:val="24"/>
        </w:rPr>
        <w:t xml:space="preserve"> looks nice for the residents and visitors.</w:t>
      </w:r>
      <w:r w:rsidR="00BE34BC">
        <w:rPr>
          <w:rFonts w:ascii="Times New Roman" w:eastAsia="Arial" w:hAnsi="Times New Roman"/>
          <w:color w:val="000000"/>
          <w:sz w:val="24"/>
          <w:szCs w:val="24"/>
        </w:rPr>
        <w:t xml:space="preserve"> </w:t>
      </w:r>
      <w:proofErr w:type="spellStart"/>
      <w:r w:rsidR="00BE34BC">
        <w:rPr>
          <w:rFonts w:ascii="Times New Roman" w:eastAsia="Arial" w:hAnsi="Times New Roman"/>
          <w:color w:val="000000"/>
          <w:sz w:val="24"/>
          <w:szCs w:val="24"/>
        </w:rPr>
        <w:t>Zadlock’s</w:t>
      </w:r>
      <w:proofErr w:type="spellEnd"/>
      <w:r w:rsidR="00BE34BC">
        <w:rPr>
          <w:rFonts w:ascii="Times New Roman" w:eastAsia="Arial" w:hAnsi="Times New Roman"/>
          <w:color w:val="000000"/>
          <w:sz w:val="24"/>
          <w:szCs w:val="24"/>
        </w:rPr>
        <w:t xml:space="preserve"> also planted a new tree for our tree lighting as our old one was diseased. </w:t>
      </w:r>
    </w:p>
    <w:p w14:paraId="3151656F" w14:textId="00C454C5" w:rsidR="00560856" w:rsidRDefault="00560856" w:rsidP="00560856">
      <w:pPr>
        <w:spacing w:after="0" w:line="240" w:lineRule="auto"/>
        <w:ind w:right="-360"/>
        <w:rPr>
          <w:rFonts w:ascii="Times New Roman" w:eastAsia="Arial" w:hAnsi="Times New Roman"/>
          <w:color w:val="000000"/>
          <w:sz w:val="24"/>
          <w:szCs w:val="24"/>
        </w:rPr>
      </w:pPr>
    </w:p>
    <w:p w14:paraId="7624BF3E" w14:textId="02455203" w:rsidR="00560856" w:rsidRPr="00560856" w:rsidRDefault="00560856" w:rsidP="00560856">
      <w:pPr>
        <w:spacing w:after="0" w:line="240" w:lineRule="auto"/>
        <w:ind w:right="-360"/>
        <w:rPr>
          <w:rFonts w:ascii="Times New Roman" w:hAnsi="Times New Roman"/>
          <w:sz w:val="24"/>
          <w:szCs w:val="24"/>
        </w:rPr>
      </w:pPr>
      <w:r>
        <w:rPr>
          <w:rFonts w:ascii="Times New Roman" w:eastAsia="Arial" w:hAnsi="Times New Roman"/>
          <w:color w:val="000000"/>
          <w:sz w:val="24"/>
          <w:szCs w:val="24"/>
        </w:rPr>
        <w:t xml:space="preserve">E. Haversang </w:t>
      </w:r>
      <w:r w:rsidR="00BE34BC">
        <w:rPr>
          <w:rFonts w:ascii="Times New Roman" w:eastAsia="Arial" w:hAnsi="Times New Roman"/>
          <w:color w:val="000000"/>
          <w:sz w:val="24"/>
          <w:szCs w:val="24"/>
        </w:rPr>
        <w:t xml:space="preserve">advised that Raritan Headwaters reported that Mud Snails had been found in the South Branch River, </w:t>
      </w:r>
      <w:r w:rsidR="0059670A">
        <w:rPr>
          <w:rFonts w:ascii="Times New Roman" w:eastAsia="Arial" w:hAnsi="Times New Roman"/>
          <w:color w:val="000000"/>
          <w:sz w:val="24"/>
          <w:szCs w:val="24"/>
        </w:rPr>
        <w:t>jeopardizing</w:t>
      </w:r>
      <w:r w:rsidR="00BE34BC">
        <w:rPr>
          <w:rFonts w:ascii="Times New Roman" w:eastAsia="Arial" w:hAnsi="Times New Roman"/>
          <w:color w:val="000000"/>
          <w:sz w:val="24"/>
          <w:szCs w:val="24"/>
        </w:rPr>
        <w:t xml:space="preserve"> </w:t>
      </w:r>
      <w:r w:rsidR="00DA5502">
        <w:rPr>
          <w:rFonts w:ascii="Times New Roman" w:eastAsia="Arial" w:hAnsi="Times New Roman"/>
          <w:color w:val="000000"/>
          <w:sz w:val="24"/>
          <w:szCs w:val="24"/>
        </w:rPr>
        <w:t>the lives of trout</w:t>
      </w:r>
      <w:r w:rsidR="00BE34BC">
        <w:rPr>
          <w:rFonts w:ascii="Times New Roman" w:eastAsia="Arial" w:hAnsi="Times New Roman"/>
          <w:color w:val="000000"/>
          <w:sz w:val="24"/>
          <w:szCs w:val="24"/>
        </w:rPr>
        <w:t xml:space="preserve">.  </w:t>
      </w:r>
    </w:p>
    <w:p w14:paraId="1B38EBF9" w14:textId="77777777" w:rsidR="00560856" w:rsidRDefault="00560856" w:rsidP="00560856">
      <w:pPr>
        <w:tabs>
          <w:tab w:val="left" w:pos="-720"/>
        </w:tabs>
        <w:suppressAutoHyphens/>
        <w:jc w:val="both"/>
        <w:rPr>
          <w:rFonts w:ascii="Times New Roman" w:hAnsi="Times New Roman"/>
          <w:spacing w:val="-3"/>
        </w:rPr>
      </w:pPr>
    </w:p>
    <w:p w14:paraId="71C16866" w14:textId="77777777" w:rsidR="00560856" w:rsidRDefault="00560856" w:rsidP="00560856">
      <w:pPr>
        <w:tabs>
          <w:tab w:val="left" w:pos="-720"/>
        </w:tabs>
        <w:suppressAutoHyphens/>
        <w:jc w:val="both"/>
        <w:rPr>
          <w:rFonts w:ascii="Times New Roman" w:hAnsi="Times New Roman"/>
          <w:spacing w:val="-3"/>
        </w:rPr>
      </w:pPr>
    </w:p>
    <w:p w14:paraId="23CF130F" w14:textId="7EFF88D3" w:rsidR="00560856" w:rsidRDefault="00BE34BC" w:rsidP="00560856">
      <w:pPr>
        <w:ind w:right="-360"/>
        <w:rPr>
          <w:rFonts w:ascii="Times New Roman" w:hAnsi="Times New Roman"/>
          <w:sz w:val="24"/>
          <w:szCs w:val="24"/>
        </w:rPr>
      </w:pPr>
      <w:r>
        <w:rPr>
          <w:rFonts w:ascii="Times New Roman" w:hAnsi="Times New Roman"/>
          <w:sz w:val="24"/>
          <w:szCs w:val="24"/>
        </w:rPr>
        <w:t>L. Janas reported the next Planning / Zoning meeting will be on December 18</w:t>
      </w:r>
      <w:r w:rsidRPr="00BE34BC">
        <w:rPr>
          <w:rFonts w:ascii="Times New Roman" w:hAnsi="Times New Roman"/>
          <w:sz w:val="24"/>
          <w:szCs w:val="24"/>
          <w:vertAlign w:val="superscript"/>
        </w:rPr>
        <w:t>th</w:t>
      </w:r>
      <w:r>
        <w:rPr>
          <w:rFonts w:ascii="Times New Roman" w:hAnsi="Times New Roman"/>
          <w:sz w:val="24"/>
          <w:szCs w:val="24"/>
        </w:rPr>
        <w:t>.</w:t>
      </w:r>
    </w:p>
    <w:p w14:paraId="6FAFF394" w14:textId="4FC7B099" w:rsidR="00BE34BC" w:rsidRDefault="00BE34BC" w:rsidP="00560856">
      <w:pPr>
        <w:ind w:right="-360"/>
        <w:rPr>
          <w:rFonts w:ascii="Times New Roman" w:hAnsi="Times New Roman"/>
          <w:sz w:val="24"/>
          <w:szCs w:val="24"/>
        </w:rPr>
      </w:pPr>
      <w:r>
        <w:rPr>
          <w:rFonts w:ascii="Times New Roman" w:hAnsi="Times New Roman"/>
          <w:sz w:val="24"/>
          <w:szCs w:val="24"/>
        </w:rPr>
        <w:t>C. Smith and J. Ruggiero had nothing to report.</w:t>
      </w:r>
    </w:p>
    <w:p w14:paraId="2B227095" w14:textId="161685BE" w:rsidR="00BE34BC" w:rsidRDefault="00BE34BC" w:rsidP="00560856">
      <w:pPr>
        <w:ind w:right="-360"/>
        <w:rPr>
          <w:rFonts w:ascii="Times New Roman" w:hAnsi="Times New Roman"/>
          <w:b/>
          <w:bCs/>
          <w:sz w:val="24"/>
          <w:szCs w:val="24"/>
        </w:rPr>
      </w:pPr>
      <w:r>
        <w:rPr>
          <w:rFonts w:ascii="Times New Roman" w:hAnsi="Times New Roman"/>
          <w:b/>
          <w:bCs/>
          <w:sz w:val="24"/>
          <w:szCs w:val="24"/>
        </w:rPr>
        <w:t>MAYOR’S REPORT</w:t>
      </w:r>
    </w:p>
    <w:p w14:paraId="4C9B59B5" w14:textId="50DD3D7D" w:rsidR="00BE34BC" w:rsidRDefault="00BE34BC" w:rsidP="00560856">
      <w:pPr>
        <w:ind w:right="-360"/>
        <w:rPr>
          <w:rFonts w:ascii="Times New Roman" w:hAnsi="Times New Roman"/>
          <w:sz w:val="24"/>
          <w:szCs w:val="24"/>
        </w:rPr>
      </w:pPr>
      <w:r>
        <w:rPr>
          <w:rFonts w:ascii="Times New Roman" w:hAnsi="Times New Roman"/>
          <w:sz w:val="24"/>
          <w:szCs w:val="24"/>
        </w:rPr>
        <w:t>Mayor Daniel advised he had nothing to report.</w:t>
      </w:r>
    </w:p>
    <w:p w14:paraId="7AB96272" w14:textId="6FA88BB1" w:rsidR="00BE34BC" w:rsidRDefault="00161EEF" w:rsidP="00560856">
      <w:pPr>
        <w:ind w:right="-360"/>
        <w:rPr>
          <w:rFonts w:ascii="Times New Roman" w:hAnsi="Times New Roman"/>
          <w:sz w:val="24"/>
          <w:szCs w:val="24"/>
        </w:rPr>
      </w:pPr>
      <w:r>
        <w:rPr>
          <w:rFonts w:ascii="Times New Roman" w:hAnsi="Times New Roman"/>
          <w:sz w:val="24"/>
          <w:szCs w:val="24"/>
        </w:rPr>
        <w:t xml:space="preserve">The following Resolution was introduced for </w:t>
      </w:r>
      <w:r w:rsidR="0059670A">
        <w:rPr>
          <w:rFonts w:ascii="Times New Roman" w:hAnsi="Times New Roman"/>
          <w:sz w:val="24"/>
          <w:szCs w:val="24"/>
        </w:rPr>
        <w:t>adoption.</w:t>
      </w:r>
    </w:p>
    <w:p w14:paraId="2F8FF39C" w14:textId="7E6ADA5F" w:rsidR="00161EEF" w:rsidRPr="00161EEF" w:rsidRDefault="00161EEF" w:rsidP="00161EEF">
      <w:pPr>
        <w:ind w:righ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1" w:name="_Hlk129615902"/>
      <w:r w:rsidRPr="00161EEF">
        <w:rPr>
          <w:rFonts w:ascii="Times New Roman" w:eastAsia="Times New Roman" w:hAnsi="Times New Roman"/>
          <w:b/>
          <w:bCs/>
          <w:color w:val="000000"/>
          <w:sz w:val="24"/>
        </w:rPr>
        <w:t>RESOLUTION 2024-76</w:t>
      </w:r>
    </w:p>
    <w:p w14:paraId="40817FF0" w14:textId="77777777" w:rsidR="00161EEF" w:rsidRPr="00161EEF" w:rsidRDefault="00161EEF" w:rsidP="00161EEF">
      <w:pPr>
        <w:spacing w:before="276" w:line="276" w:lineRule="exact"/>
        <w:jc w:val="center"/>
        <w:textAlignment w:val="baseline"/>
        <w:rPr>
          <w:rFonts w:ascii="Times New Roman" w:eastAsia="Times New Roman" w:hAnsi="Times New Roman"/>
          <w:b/>
          <w:bCs/>
          <w:color w:val="000000"/>
          <w:sz w:val="24"/>
        </w:rPr>
      </w:pPr>
      <w:r w:rsidRPr="00161EEF">
        <w:rPr>
          <w:rFonts w:ascii="Times New Roman" w:eastAsia="Times New Roman" w:hAnsi="Times New Roman"/>
          <w:b/>
          <w:bCs/>
          <w:color w:val="000000"/>
          <w:sz w:val="24"/>
        </w:rPr>
        <w:t xml:space="preserve">RESOLUTION PROVIDING FOR A MEETING NOT OPEN TO THE PUBLIC IN </w:t>
      </w:r>
      <w:r w:rsidRPr="00161EEF">
        <w:rPr>
          <w:rFonts w:ascii="Times New Roman" w:eastAsia="Times New Roman" w:hAnsi="Times New Roman"/>
          <w:b/>
          <w:bCs/>
          <w:color w:val="000000"/>
          <w:sz w:val="24"/>
        </w:rPr>
        <w:br/>
        <w:t>ACCORDANCE WITH THE NEW JERSEY OPEN PUBLIC MEETINGS ACT</w:t>
      </w:r>
    </w:p>
    <w:p w14:paraId="4315F2FA" w14:textId="77777777" w:rsidR="00161EEF" w:rsidRPr="00161EEF" w:rsidRDefault="00161EEF" w:rsidP="00161EEF">
      <w:pPr>
        <w:spacing w:before="278" w:line="277" w:lineRule="exact"/>
        <w:ind w:right="792"/>
        <w:textAlignment w:val="baseline"/>
        <w:rPr>
          <w:rFonts w:ascii="Times New Roman" w:eastAsia="Times New Roman" w:hAnsi="Times New Roman"/>
          <w:color w:val="000000"/>
          <w:sz w:val="24"/>
        </w:rPr>
      </w:pPr>
      <w:r w:rsidRPr="00161EEF">
        <w:rPr>
          <w:rFonts w:ascii="Times New Roman" w:eastAsia="Times New Roman" w:hAnsi="Times New Roman"/>
          <w:color w:val="000000"/>
          <w:sz w:val="24"/>
        </w:rPr>
        <w:t>BE IT RESOLVED by the Borough Council of the Borough of Califon that an Executive Session, not open to the public, shall be held immediately following the adoption of this Resolution for</w:t>
      </w:r>
    </w:p>
    <w:p w14:paraId="3C174407" w14:textId="77777777" w:rsidR="00161EEF" w:rsidRPr="00161EEF" w:rsidRDefault="00161EEF" w:rsidP="00161EEF">
      <w:pPr>
        <w:spacing w:before="284" w:line="269" w:lineRule="exact"/>
        <w:ind w:left="360"/>
        <w:textAlignment w:val="baseline"/>
        <w:rPr>
          <w:rFonts w:ascii="Times New Roman" w:eastAsia="Times New Roman" w:hAnsi="Times New Roman"/>
          <w:color w:val="000000"/>
          <w:sz w:val="24"/>
        </w:rPr>
      </w:pPr>
      <w:r w:rsidRPr="00161EEF">
        <w:rPr>
          <w:rFonts w:ascii="Times New Roman" w:eastAsia="Times New Roman" w:hAnsi="Times New Roman"/>
          <w:color w:val="000000"/>
          <w:sz w:val="24"/>
        </w:rPr>
        <w:t>attorney-client discussion with the Borough Attorney.</w:t>
      </w:r>
    </w:p>
    <w:p w14:paraId="639986E6" w14:textId="77777777" w:rsidR="00161EEF" w:rsidRPr="00161EEF" w:rsidRDefault="00161EEF" w:rsidP="00161EEF">
      <w:pPr>
        <w:spacing w:before="270" w:line="280" w:lineRule="exact"/>
        <w:ind w:right="72"/>
        <w:jc w:val="both"/>
        <w:textAlignment w:val="baseline"/>
        <w:rPr>
          <w:rFonts w:ascii="Times New Roman" w:eastAsia="Times New Roman" w:hAnsi="Times New Roman"/>
          <w:color w:val="000000"/>
          <w:sz w:val="24"/>
        </w:rPr>
      </w:pPr>
      <w:r w:rsidRPr="00161EEF">
        <w:rPr>
          <w:rFonts w:ascii="Times New Roman" w:eastAsia="Times New Roman" w:hAnsi="Times New Roman"/>
          <w:color w:val="000000"/>
          <w:sz w:val="24"/>
        </w:rPr>
        <w:t>At the conclusion of the Executive Session, the regular meeting will continue, and further public discussion and action may occur.</w:t>
      </w:r>
    </w:p>
    <w:p w14:paraId="13D914E7" w14:textId="77777777" w:rsidR="00161EEF" w:rsidRPr="00161EEF" w:rsidRDefault="00161EEF" w:rsidP="00161EEF">
      <w:pPr>
        <w:spacing w:line="550" w:lineRule="exact"/>
        <w:ind w:left="360" w:right="288" w:hanging="360"/>
        <w:textAlignment w:val="baseline"/>
        <w:rPr>
          <w:rFonts w:ascii="Times New Roman" w:eastAsia="Times New Roman" w:hAnsi="Times New Roman"/>
          <w:color w:val="000000"/>
          <w:sz w:val="24"/>
        </w:rPr>
      </w:pPr>
      <w:r w:rsidRPr="00161EEF">
        <w:rPr>
          <w:rFonts w:ascii="Times New Roman" w:eastAsia="Times New Roman" w:hAnsi="Times New Roman"/>
          <w:color w:val="000000"/>
          <w:sz w:val="24"/>
        </w:rPr>
        <w:t xml:space="preserve">It is anticipated that minutes of the Executive Session may be disclosed to the public as to </w:t>
      </w:r>
    </w:p>
    <w:p w14:paraId="10582898" w14:textId="211A064B" w:rsidR="00161EEF" w:rsidRDefault="00161EEF" w:rsidP="00161EEF">
      <w:pPr>
        <w:spacing w:before="274" w:after="0" w:line="240" w:lineRule="auto"/>
        <w:ind w:left="360" w:right="648"/>
        <w:textAlignment w:val="baseline"/>
        <w:rPr>
          <w:rFonts w:ascii="Times New Roman" w:eastAsia="Times New Roman" w:hAnsi="Times New Roman"/>
          <w:color w:val="000000"/>
          <w:sz w:val="24"/>
        </w:rPr>
      </w:pPr>
      <w:r w:rsidRPr="00161EEF">
        <w:rPr>
          <w:rFonts w:ascii="Times New Roman" w:eastAsia="Times New Roman" w:hAnsi="Times New Roman"/>
          <w:color w:val="000000"/>
          <w:sz w:val="24"/>
        </w:rPr>
        <w:t>as to discussions with the Borough Attorney, since the attorney-client privilege has no specific expiration date, the Borough Council may disclose the minutes when it determines that the public interest no longer requires confidentiality.</w:t>
      </w:r>
      <w:bookmarkEnd w:id="1"/>
    </w:p>
    <w:p w14:paraId="5A814919" w14:textId="509C95FB" w:rsidR="00161EEF" w:rsidRDefault="00161EEF" w:rsidP="00161EEF">
      <w:pPr>
        <w:spacing w:before="274" w:after="0" w:line="240" w:lineRule="auto"/>
        <w:ind w:right="648"/>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Mayor Daniel Advised that Council will not be taking any formal action following the executive session.</w:t>
      </w:r>
    </w:p>
    <w:p w14:paraId="3B353BEA" w14:textId="77777777" w:rsidR="00DA5502" w:rsidRDefault="00161EEF" w:rsidP="00DA5502">
      <w:pPr>
        <w:spacing w:before="274" w:after="0" w:line="240" w:lineRule="auto"/>
        <w:ind w:right="648"/>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Smith </w:t>
      </w:r>
      <w:r w:rsidR="0059670A">
        <w:rPr>
          <w:rFonts w:ascii="Times New Roman" w:eastAsia="Times New Roman" w:hAnsi="Times New Roman"/>
          <w:color w:val="000000"/>
          <w:sz w:val="24"/>
          <w:szCs w:val="24"/>
        </w:rPr>
        <w:t>motioned</w:t>
      </w:r>
      <w:r>
        <w:rPr>
          <w:rFonts w:ascii="Times New Roman" w:eastAsia="Times New Roman" w:hAnsi="Times New Roman"/>
          <w:color w:val="000000"/>
          <w:sz w:val="24"/>
          <w:szCs w:val="24"/>
        </w:rPr>
        <w:t xml:space="preserve"> to adopt Resolution 2024-76 as read </w:t>
      </w:r>
      <w:r w:rsidR="0059670A">
        <w:rPr>
          <w:rFonts w:ascii="Times New Roman" w:eastAsia="Times New Roman" w:hAnsi="Times New Roman"/>
          <w:color w:val="000000"/>
          <w:sz w:val="24"/>
          <w:szCs w:val="24"/>
        </w:rPr>
        <w:t xml:space="preserve">and </w:t>
      </w:r>
      <w:r>
        <w:rPr>
          <w:rFonts w:ascii="Times New Roman" w:eastAsia="Times New Roman" w:hAnsi="Times New Roman"/>
          <w:color w:val="000000"/>
          <w:sz w:val="24"/>
          <w:szCs w:val="24"/>
        </w:rPr>
        <w:t>seconded by L. Janas at 7:31 pm.</w:t>
      </w:r>
    </w:p>
    <w:p w14:paraId="71046DC0" w14:textId="4F318E84" w:rsidR="0059670A" w:rsidRDefault="00161EEF" w:rsidP="00DA5502">
      <w:pPr>
        <w:spacing w:before="274" w:after="0" w:line="240" w:lineRule="auto"/>
        <w:ind w:right="648"/>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All In Favor</w:t>
      </w:r>
    </w:p>
    <w:p w14:paraId="19EEF775" w14:textId="4A79518D" w:rsidR="0059670A" w:rsidRDefault="0059670A" w:rsidP="00161EEF">
      <w:pPr>
        <w:spacing w:before="274" w:after="0" w:line="240" w:lineRule="auto"/>
        <w:ind w:right="648"/>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Meeting was moved to Executive Session 7:31pm</w:t>
      </w:r>
    </w:p>
    <w:p w14:paraId="7C0D1017" w14:textId="2F996EFD" w:rsidR="0059670A" w:rsidRDefault="00DA5502" w:rsidP="00161EEF">
      <w:pPr>
        <w:spacing w:before="274" w:after="0" w:line="240" w:lineRule="auto"/>
        <w:ind w:right="648"/>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The council</w:t>
      </w:r>
      <w:r w:rsidR="0059670A">
        <w:rPr>
          <w:rFonts w:ascii="Times New Roman" w:eastAsia="Times New Roman" w:hAnsi="Times New Roman"/>
          <w:color w:val="000000"/>
          <w:sz w:val="24"/>
          <w:szCs w:val="24"/>
        </w:rPr>
        <w:t xml:space="preserve"> returned to the regular meeting where C. Smith made a motion, seconded by L. </w:t>
      </w:r>
      <w:r>
        <w:rPr>
          <w:rFonts w:ascii="Times New Roman" w:eastAsia="Times New Roman" w:hAnsi="Times New Roman"/>
          <w:color w:val="000000"/>
          <w:sz w:val="24"/>
          <w:szCs w:val="24"/>
        </w:rPr>
        <w:t>Janas,</w:t>
      </w:r>
      <w:r w:rsidR="0059670A">
        <w:rPr>
          <w:rFonts w:ascii="Times New Roman" w:eastAsia="Times New Roman" w:hAnsi="Times New Roman"/>
          <w:color w:val="000000"/>
          <w:sz w:val="24"/>
          <w:szCs w:val="24"/>
        </w:rPr>
        <w:t xml:space="preserve"> to adjourn this meeting at 8:36 pm.</w:t>
      </w:r>
    </w:p>
    <w:p w14:paraId="1087698B" w14:textId="4565A886" w:rsidR="0059670A" w:rsidRDefault="0059670A" w:rsidP="00161EEF">
      <w:pPr>
        <w:spacing w:before="274" w:after="0" w:line="240" w:lineRule="auto"/>
        <w:ind w:right="648"/>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All In Favor</w:t>
      </w:r>
    </w:p>
    <w:p w14:paraId="3BB438F2" w14:textId="53F679BB" w:rsidR="0059670A" w:rsidRDefault="0059670A" w:rsidP="00161EEF">
      <w:pPr>
        <w:spacing w:before="274" w:after="0" w:line="240" w:lineRule="auto"/>
        <w:ind w:right="648"/>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Meeting Adjourned</w:t>
      </w:r>
    </w:p>
    <w:p w14:paraId="339E911F" w14:textId="2409ED36" w:rsidR="0059670A" w:rsidRDefault="0059670A" w:rsidP="00161EEF">
      <w:pPr>
        <w:spacing w:before="274" w:after="0" w:line="240" w:lineRule="auto"/>
        <w:ind w:right="648"/>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Respectfully submitted, </w:t>
      </w:r>
    </w:p>
    <w:p w14:paraId="7C5BA92E" w14:textId="3BAAB0E3" w:rsidR="0059670A" w:rsidRPr="00161EEF" w:rsidRDefault="0059670A" w:rsidP="00161EEF">
      <w:pPr>
        <w:spacing w:before="274" w:after="0" w:line="240" w:lineRule="auto"/>
        <w:ind w:right="648"/>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Karen Mastro</w:t>
      </w:r>
    </w:p>
    <w:p w14:paraId="3E4064EA" w14:textId="77777777" w:rsidR="00A94F08" w:rsidRPr="00586271" w:rsidRDefault="00A94F08" w:rsidP="00A94F08">
      <w:pPr>
        <w:tabs>
          <w:tab w:val="left" w:pos="432"/>
        </w:tabs>
        <w:spacing w:before="288" w:after="607" w:line="293" w:lineRule="exact"/>
        <w:ind w:left="432" w:right="144"/>
        <w:textAlignment w:val="baseline"/>
        <w:rPr>
          <w:rFonts w:ascii="Times New Roman" w:eastAsia="Arial" w:hAnsi="Times New Roman"/>
          <w:color w:val="000000"/>
          <w:sz w:val="24"/>
          <w:szCs w:val="24"/>
        </w:rPr>
      </w:pPr>
    </w:p>
    <w:p w14:paraId="2587A43C" w14:textId="77777777" w:rsidR="006E5170" w:rsidRPr="00586271" w:rsidRDefault="006E5170" w:rsidP="006E5170">
      <w:pPr>
        <w:rPr>
          <w:rFonts w:ascii="Times New Roman" w:hAnsi="Times New Roman"/>
          <w:sz w:val="24"/>
          <w:szCs w:val="24"/>
        </w:rPr>
        <w:sectPr w:rsidR="006E5170" w:rsidRPr="00586271" w:rsidSect="006E5170">
          <w:pgSz w:w="12240" w:h="15840"/>
          <w:pgMar w:top="1440" w:right="1436" w:bottom="284" w:left="1364" w:header="720" w:footer="720" w:gutter="0"/>
          <w:cols w:space="720"/>
        </w:sectPr>
      </w:pPr>
    </w:p>
    <w:p w14:paraId="5FB460FF" w14:textId="77777777" w:rsidR="006E5170" w:rsidRPr="00586271" w:rsidRDefault="006E5170" w:rsidP="006E5170">
      <w:pPr>
        <w:spacing w:before="11" w:line="240" w:lineRule="exact"/>
        <w:jc w:val="center"/>
        <w:textAlignment w:val="baseline"/>
        <w:rPr>
          <w:rFonts w:ascii="Times New Roman" w:eastAsia="Times New Roman" w:hAnsi="Times New Roman"/>
          <w:color w:val="000000"/>
          <w:spacing w:val="-1"/>
          <w:sz w:val="24"/>
          <w:szCs w:val="24"/>
        </w:rPr>
        <w:sectPr w:rsidR="006E5170" w:rsidRPr="00586271" w:rsidSect="006E5170">
          <w:type w:val="continuous"/>
          <w:pgSz w:w="12240" w:h="15840"/>
          <w:pgMar w:top="1440" w:right="1397" w:bottom="284" w:left="1403" w:header="720" w:footer="720" w:gutter="0"/>
          <w:cols w:space="720"/>
        </w:sectPr>
      </w:pPr>
    </w:p>
    <w:p w14:paraId="02C48DB5" w14:textId="77777777" w:rsidR="00B22B9D" w:rsidRDefault="00B22B9D" w:rsidP="00704C10">
      <w:pPr>
        <w:jc w:val="center"/>
        <w:rPr>
          <w:rFonts w:ascii="Times New Roman" w:hAnsi="Times New Roman"/>
          <w:sz w:val="24"/>
          <w:szCs w:val="24"/>
        </w:rPr>
      </w:pPr>
    </w:p>
    <w:p w14:paraId="5F1CB028" w14:textId="77777777" w:rsidR="00B22B9D" w:rsidRDefault="00B22B9D" w:rsidP="00704C10">
      <w:pPr>
        <w:jc w:val="center"/>
        <w:rPr>
          <w:rFonts w:ascii="Times New Roman" w:hAnsi="Times New Roman"/>
          <w:sz w:val="24"/>
          <w:szCs w:val="24"/>
        </w:rPr>
      </w:pPr>
    </w:p>
    <w:p w14:paraId="698AC9E5" w14:textId="77777777" w:rsidR="00B22B9D" w:rsidRDefault="00B22B9D" w:rsidP="00704C10">
      <w:pPr>
        <w:jc w:val="center"/>
        <w:rPr>
          <w:rFonts w:ascii="Times New Roman" w:hAnsi="Times New Roman"/>
          <w:sz w:val="24"/>
          <w:szCs w:val="24"/>
        </w:rPr>
      </w:pPr>
    </w:p>
    <w:p w14:paraId="311E5CE0" w14:textId="77777777" w:rsidR="00704C10" w:rsidRPr="00475143" w:rsidRDefault="00704C10" w:rsidP="00475143">
      <w:pPr>
        <w:jc w:val="center"/>
        <w:rPr>
          <w:rFonts w:ascii="Times New Roman" w:hAnsi="Times New Roman"/>
          <w:b/>
          <w:bCs/>
          <w:sz w:val="24"/>
          <w:szCs w:val="24"/>
        </w:rPr>
      </w:pPr>
    </w:p>
    <w:sectPr w:rsidR="00704C10" w:rsidRPr="00475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54D4"/>
    <w:multiLevelType w:val="multilevel"/>
    <w:tmpl w:val="0B0AD5C4"/>
    <w:lvl w:ilvl="0">
      <w:start w:val="3"/>
      <w:numFmt w:val="decimal"/>
      <w:lvlText w:val="%1."/>
      <w:lvlJc w:val="left"/>
      <w:pPr>
        <w:tabs>
          <w:tab w:val="left" w:pos="360"/>
        </w:tabs>
        <w:ind w:left="0" w:firstLine="0"/>
      </w:pPr>
      <w:rPr>
        <w:rFonts w:ascii="Arial" w:eastAsia="Arial" w:hAnsi="Arial"/>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04E0AF7"/>
    <w:multiLevelType w:val="hybridMultilevel"/>
    <w:tmpl w:val="22543606"/>
    <w:lvl w:ilvl="0" w:tplc="1B5C0BF4">
      <w:start w:val="1"/>
      <w:numFmt w:val="upperLetter"/>
      <w:lvlText w:val="%1."/>
      <w:lvlJc w:val="left"/>
      <w:pPr>
        <w:ind w:left="1080" w:hanging="360"/>
      </w:pPr>
      <w:rPr>
        <w:rFonts w:ascii="Times New Roman" w:eastAsiaTheme="minorHAnsi" w:hAnsi="Times New Roman" w:cstheme="minorBidi"/>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164669"/>
    <w:multiLevelType w:val="hybridMultilevel"/>
    <w:tmpl w:val="A782CF6A"/>
    <w:lvl w:ilvl="0" w:tplc="990E2F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2E073A"/>
    <w:multiLevelType w:val="hybridMultilevel"/>
    <w:tmpl w:val="27D0BD5E"/>
    <w:lvl w:ilvl="0" w:tplc="DCD453D2">
      <w:start w:val="2"/>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5892AFF"/>
    <w:multiLevelType w:val="multilevel"/>
    <w:tmpl w:val="53F68F12"/>
    <w:lvl w:ilvl="0">
      <w:start w:val="1"/>
      <w:numFmt w:val="lowerLetter"/>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65851"/>
    <w:multiLevelType w:val="multilevel"/>
    <w:tmpl w:val="E42AA568"/>
    <w:lvl w:ilvl="0">
      <w:start w:val="1"/>
      <w:numFmt w:val="lowerLetter"/>
      <w:lvlText w:val="(%1)"/>
      <w:lvlJc w:val="left"/>
      <w:pPr>
        <w:tabs>
          <w:tab w:val="left" w:pos="720"/>
        </w:tabs>
        <w:ind w:left="0" w:firstLine="0"/>
      </w:pPr>
      <w:rPr>
        <w:rFonts w:ascii="Arial" w:eastAsia="Arial" w:hAnsi="Arial"/>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9497579"/>
    <w:multiLevelType w:val="multilevel"/>
    <w:tmpl w:val="D702DFC2"/>
    <w:lvl w:ilvl="0">
      <w:start w:val="1"/>
      <w:numFmt w:val="decimal"/>
      <w:lvlText w:val="%1."/>
      <w:lvlJc w:val="left"/>
      <w:pPr>
        <w:tabs>
          <w:tab w:val="left" w:pos="288"/>
        </w:tabs>
        <w:ind w:left="0" w:firstLine="0"/>
      </w:pPr>
      <w:rPr>
        <w:rFonts w:ascii="Arial" w:eastAsia="Arial" w:hAnsi="Arial"/>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3"/>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0E"/>
    <w:rsid w:val="00110AF0"/>
    <w:rsid w:val="00125E10"/>
    <w:rsid w:val="00135ACF"/>
    <w:rsid w:val="00161EEF"/>
    <w:rsid w:val="00164221"/>
    <w:rsid w:val="002C367F"/>
    <w:rsid w:val="00475143"/>
    <w:rsid w:val="00525B1F"/>
    <w:rsid w:val="00560856"/>
    <w:rsid w:val="00592AC2"/>
    <w:rsid w:val="0059670A"/>
    <w:rsid w:val="005E5FDC"/>
    <w:rsid w:val="00650148"/>
    <w:rsid w:val="006E5170"/>
    <w:rsid w:val="00703E84"/>
    <w:rsid w:val="00704C10"/>
    <w:rsid w:val="007C3920"/>
    <w:rsid w:val="009A750E"/>
    <w:rsid w:val="009B2D67"/>
    <w:rsid w:val="00A94F08"/>
    <w:rsid w:val="00B22B9D"/>
    <w:rsid w:val="00B9678D"/>
    <w:rsid w:val="00BB38F4"/>
    <w:rsid w:val="00BD3FF3"/>
    <w:rsid w:val="00BE34BC"/>
    <w:rsid w:val="00C3088E"/>
    <w:rsid w:val="00CC7229"/>
    <w:rsid w:val="00DA5502"/>
    <w:rsid w:val="00EE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B19EB"/>
  <w15:chartTrackingRefBased/>
  <w15:docId w15:val="{C93CB975-65BD-4CCE-BE94-99E4FC27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856"/>
    <w:pPr>
      <w:spacing w:line="252"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9A750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A750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A750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A750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9A750E"/>
    <w:pPr>
      <w:keepNext/>
      <w:keepLines/>
      <w:spacing w:before="80" w:after="40" w:line="259"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9A750E"/>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9A750E"/>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9A750E"/>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9A750E"/>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5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5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50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50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A750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A750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A750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A750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A750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A750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A7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50E"/>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A750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A750E"/>
    <w:pPr>
      <w:spacing w:before="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9A750E"/>
    <w:rPr>
      <w:i/>
      <w:iCs/>
      <w:color w:val="404040" w:themeColor="text1" w:themeTint="BF"/>
    </w:rPr>
  </w:style>
  <w:style w:type="paragraph" w:styleId="ListParagraph">
    <w:name w:val="List Paragraph"/>
    <w:basedOn w:val="Normal"/>
    <w:uiPriority w:val="34"/>
    <w:qFormat/>
    <w:rsid w:val="009A750E"/>
    <w:pPr>
      <w:spacing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9A750E"/>
    <w:rPr>
      <w:i/>
      <w:iCs/>
      <w:color w:val="0F4761" w:themeColor="accent1" w:themeShade="BF"/>
    </w:rPr>
  </w:style>
  <w:style w:type="paragraph" w:styleId="IntenseQuote">
    <w:name w:val="Intense Quote"/>
    <w:basedOn w:val="Normal"/>
    <w:next w:val="Normal"/>
    <w:link w:val="IntenseQuoteChar"/>
    <w:uiPriority w:val="30"/>
    <w:qFormat/>
    <w:rsid w:val="009A750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9A750E"/>
    <w:rPr>
      <w:i/>
      <w:iCs/>
      <w:color w:val="0F4761" w:themeColor="accent1" w:themeShade="BF"/>
    </w:rPr>
  </w:style>
  <w:style w:type="character" w:styleId="IntenseReference">
    <w:name w:val="Intense Reference"/>
    <w:basedOn w:val="DefaultParagraphFont"/>
    <w:uiPriority w:val="32"/>
    <w:qFormat/>
    <w:rsid w:val="009A750E"/>
    <w:rPr>
      <w:b/>
      <w:bCs/>
      <w:smallCaps/>
      <w:color w:val="0F4761" w:themeColor="accent1" w:themeShade="BF"/>
      <w:spacing w:val="5"/>
    </w:rPr>
  </w:style>
  <w:style w:type="paragraph" w:styleId="NoSpacing">
    <w:name w:val="No Spacing"/>
    <w:uiPriority w:val="1"/>
    <w:qFormat/>
    <w:rsid w:val="009A750E"/>
    <w:pPr>
      <w:spacing w:after="0" w:line="240" w:lineRule="auto"/>
    </w:pPr>
    <w:rPr>
      <w:rFonts w:asciiTheme="minorHAnsi" w:hAnsiTheme="minorHAnsi"/>
      <w:kern w:val="0"/>
      <w:sz w:val="22"/>
      <w14:ligatures w14:val="none"/>
    </w:rPr>
  </w:style>
  <w:style w:type="paragraph" w:styleId="BodyText">
    <w:name w:val="Body Text"/>
    <w:basedOn w:val="Normal"/>
    <w:link w:val="BodyTextChar"/>
    <w:rsid w:val="007C3920"/>
    <w:pPr>
      <w:spacing w:after="200" w:line="264" w:lineRule="auto"/>
      <w:jc w:val="center"/>
    </w:pPr>
    <w:rPr>
      <w:rFonts w:ascii="Times New Roman" w:eastAsia="Times New Roman" w:hAnsi="Times New Roman"/>
      <w:iCs/>
      <w:sz w:val="21"/>
      <w:szCs w:val="20"/>
    </w:rPr>
  </w:style>
  <w:style w:type="character" w:customStyle="1" w:styleId="BodyTextChar">
    <w:name w:val="Body Text Char"/>
    <w:basedOn w:val="DefaultParagraphFont"/>
    <w:link w:val="BodyText"/>
    <w:rsid w:val="007C3920"/>
    <w:rPr>
      <w:rFonts w:eastAsia="Times New Roman" w:cs="Times New Roman"/>
      <w:iCs/>
      <w:kern w:val="0"/>
      <w:sz w:val="21"/>
      <w:szCs w:val="20"/>
      <w14:ligatures w14:val="none"/>
    </w:rPr>
  </w:style>
  <w:style w:type="paragraph" w:styleId="NormalIndent">
    <w:name w:val="Normal Indent"/>
    <w:basedOn w:val="Normal"/>
    <w:rsid w:val="007C3920"/>
    <w:pPr>
      <w:spacing w:after="200" w:line="264" w:lineRule="auto"/>
      <w:ind w:left="1440" w:hanging="720"/>
      <w:jc w:val="both"/>
    </w:pPr>
    <w:rPr>
      <w:rFonts w:ascii="Times New Roman" w:eastAsia="Times New Roman" w:hAnsi="Times New Roman"/>
      <w:i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76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3175</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Caitlin Haughey</cp:lastModifiedBy>
  <cp:revision>3</cp:revision>
  <cp:lastPrinted>2024-12-31T14:26:00Z</cp:lastPrinted>
  <dcterms:created xsi:type="dcterms:W3CDTF">2024-12-31T13:11:00Z</dcterms:created>
  <dcterms:modified xsi:type="dcterms:W3CDTF">2024-12-31T14:40:00Z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2fdd9ba5-5ef0-4621-821c-ea47e6394981</vt:lpwstr>
  </property>
</Properties>
</file>